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91C" w:rsidRDefault="005C291C" w:rsidP="005C29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91C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предоставленных </w:t>
      </w:r>
      <w:r w:rsidR="00005450">
        <w:rPr>
          <w:rFonts w:ascii="Times New Roman" w:hAnsi="Times New Roman" w:cs="Times New Roman"/>
          <w:b/>
          <w:sz w:val="28"/>
          <w:szCs w:val="28"/>
        </w:rPr>
        <w:t>за</w:t>
      </w:r>
      <w:r w:rsidRPr="005C291C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E658B8">
        <w:rPr>
          <w:rFonts w:ascii="Times New Roman" w:hAnsi="Times New Roman" w:cs="Times New Roman"/>
          <w:b/>
          <w:sz w:val="28"/>
          <w:szCs w:val="28"/>
        </w:rPr>
        <w:t>7</w:t>
      </w:r>
      <w:r w:rsidR="0000545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5C291C">
        <w:rPr>
          <w:rFonts w:ascii="Times New Roman" w:hAnsi="Times New Roman" w:cs="Times New Roman"/>
          <w:b/>
          <w:sz w:val="28"/>
          <w:szCs w:val="28"/>
        </w:rPr>
        <w:t xml:space="preserve"> налоговых льгот по местным налогам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C291C" w:rsidRPr="006029F8" w:rsidRDefault="005C291C" w:rsidP="006029F8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91C">
        <w:rPr>
          <w:rFonts w:ascii="Times New Roman" w:hAnsi="Times New Roman" w:cs="Times New Roman"/>
          <w:b/>
          <w:sz w:val="28"/>
          <w:szCs w:val="28"/>
        </w:rPr>
        <w:t xml:space="preserve">Реализация полномочий городского округа город Стерлитамак, установленных налоговым законодательством в отношении местных налогов, предоставленных в 2016 году. </w:t>
      </w:r>
    </w:p>
    <w:p w:rsidR="005C291C" w:rsidRDefault="005C291C" w:rsidP="005C29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91C">
        <w:rPr>
          <w:rFonts w:ascii="Times New Roman" w:hAnsi="Times New Roman" w:cs="Times New Roman"/>
          <w:sz w:val="28"/>
          <w:szCs w:val="28"/>
        </w:rPr>
        <w:t>Согласно статье 61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5C291C">
        <w:rPr>
          <w:rFonts w:ascii="Times New Roman" w:hAnsi="Times New Roman" w:cs="Times New Roman"/>
          <w:sz w:val="28"/>
          <w:szCs w:val="28"/>
        </w:rPr>
        <w:t xml:space="preserve"> Бюджетного кодекса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в бюджеты городских округов зачисляются налоговые доходы от местных налогов, устанавливаемых представительными органами городских округов в соответствии </w:t>
      </w:r>
      <w:r w:rsidRPr="005C2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5" w:history="1">
        <w:r w:rsidRPr="005C291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сборах: </w:t>
      </w:r>
    </w:p>
    <w:p w:rsidR="005C291C" w:rsidRDefault="005C291C" w:rsidP="005C29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налог - по нормативу 100 процентов;</w:t>
      </w:r>
    </w:p>
    <w:p w:rsidR="005C291C" w:rsidRDefault="005C291C" w:rsidP="005C29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имущество физических лиц - по нормативу 100 процентов.</w:t>
      </w:r>
    </w:p>
    <w:p w:rsidR="005C291C" w:rsidRDefault="005C291C" w:rsidP="005C29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льгот проводится в целях оптимизации перечня налоговых преференций и обеспечения оптимального выбора </w:t>
      </w:r>
      <w:r w:rsidR="00796026">
        <w:rPr>
          <w:rFonts w:ascii="Times New Roman" w:hAnsi="Times New Roman" w:cs="Times New Roman"/>
          <w:sz w:val="28"/>
          <w:szCs w:val="28"/>
        </w:rPr>
        <w:t>объектов для предоставления поддержки в виде налоговых льгот</w:t>
      </w:r>
      <w:r w:rsidR="00E604C4">
        <w:rPr>
          <w:rFonts w:ascii="Times New Roman" w:hAnsi="Times New Roman" w:cs="Times New Roman"/>
          <w:sz w:val="28"/>
          <w:szCs w:val="28"/>
        </w:rPr>
        <w:t>.</w:t>
      </w:r>
    </w:p>
    <w:p w:rsidR="00E604C4" w:rsidRDefault="00E604C4" w:rsidP="00E604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эффективности налоговых льгот используются следующие критерии</w:t>
      </w:r>
      <w:r w:rsidR="00C34F35">
        <w:rPr>
          <w:rFonts w:ascii="Times New Roman" w:hAnsi="Times New Roman" w:cs="Times New Roman"/>
          <w:sz w:val="28"/>
          <w:szCs w:val="28"/>
        </w:rPr>
        <w:t>:</w:t>
      </w:r>
    </w:p>
    <w:p w:rsidR="00C34F35" w:rsidRDefault="00C34F35" w:rsidP="00E604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эффективность – влияние налоговых льгот на доходы и расходы местного бюджета;</w:t>
      </w:r>
    </w:p>
    <w:p w:rsidR="00C34F35" w:rsidRDefault="00C34F35" w:rsidP="00E604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социально-экономическая эффективность – последствия введения налоговой льготы, определяемые показателями, отражающими динамику производственных и финансовых результатов деятельности категории налогоплательщиков, которой предоставлена (планируется к предоставлению) налоговая льгота, и (или) показателями, подтверждающими создание благоприятных условий развития социальной инфраструктуры и бизнеса, повышение социальной защищенности населения.</w:t>
      </w:r>
    </w:p>
    <w:p w:rsidR="005336AB" w:rsidRDefault="00AD1E66" w:rsidP="006029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Льготы, установленные на местном уровне, направлены на поддержку социально незащищенных категорий граждан, имеют исключительно социальную направленность, как улучшающие условия жизнедеятельности</w:t>
      </w:r>
      <w:r w:rsidR="00206D08">
        <w:rPr>
          <w:rFonts w:ascii="Times New Roman" w:hAnsi="Times New Roman" w:cs="Times New Roman"/>
          <w:sz w:val="28"/>
          <w:szCs w:val="28"/>
        </w:rPr>
        <w:t>.</w:t>
      </w:r>
    </w:p>
    <w:p w:rsidR="005336AB" w:rsidRPr="005336AB" w:rsidRDefault="005336AB" w:rsidP="005336A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6AB">
        <w:rPr>
          <w:rFonts w:ascii="Times New Roman" w:hAnsi="Times New Roman" w:cs="Times New Roman"/>
          <w:b/>
          <w:sz w:val="28"/>
          <w:szCs w:val="28"/>
        </w:rPr>
        <w:t>Оценка бюджетной, социально-экономической эффективности предоставленных налоговых льгот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336AB" w:rsidRDefault="005336AB" w:rsidP="005336AB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оценке эффективности льгот по налогам, являющимися доходными источниками бюджета городского округа город Стерлитамак утверждены решением Совета городского округа город Стерлитамак от 30.06.2015 №3-3/36з «Об утверждении порядка оценки эффективности предоставленных (планируемых к предоставлению) налоговых льгот и ставок по местным налогам</w:t>
      </w:r>
      <w:r w:rsidR="009B16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6BF" w:rsidRDefault="009B16BF" w:rsidP="005336AB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Информационной базой оценки являются:</w:t>
      </w:r>
    </w:p>
    <w:p w:rsidR="009B16BF" w:rsidRDefault="009B16BF" w:rsidP="005336AB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городского округа город Стерлитамак от 21.11.2006 №3/17з «Об установлении земельного налога»;</w:t>
      </w:r>
    </w:p>
    <w:p w:rsidR="009B16BF" w:rsidRDefault="009B16BF" w:rsidP="005336AB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="00735451">
        <w:rPr>
          <w:rFonts w:ascii="Times New Roman" w:hAnsi="Times New Roman" w:cs="Times New Roman"/>
          <w:sz w:val="28"/>
          <w:szCs w:val="28"/>
        </w:rPr>
        <w:t>Совета городского округа город Стерлитамак от 25.11.2014 №3-2/29з «Об установлении налога на имущество физических лиц»;</w:t>
      </w:r>
    </w:p>
    <w:p w:rsidR="00735451" w:rsidRDefault="00735451" w:rsidP="005336AB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BD9">
        <w:rPr>
          <w:rFonts w:ascii="Times New Roman" w:hAnsi="Times New Roman" w:cs="Times New Roman"/>
          <w:sz w:val="28"/>
          <w:szCs w:val="28"/>
        </w:rPr>
        <w:t>налоговой отчетности, предоставляемой Межрайонной ИФНС России №3 по Республике Башкортостан в порядке, определяемом Соглашением об информационном взаимодействии.</w:t>
      </w:r>
    </w:p>
    <w:p w:rsidR="00492BD9" w:rsidRDefault="001306E5" w:rsidP="005336AB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6E5">
        <w:rPr>
          <w:rFonts w:ascii="Times New Roman" w:hAnsi="Times New Roman" w:cs="Times New Roman"/>
          <w:b/>
          <w:sz w:val="28"/>
          <w:szCs w:val="28"/>
        </w:rPr>
        <w:lastRenderedPageBreak/>
        <w:t>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Определение объемов, </w:t>
      </w:r>
      <w:r w:rsidRPr="001306E5">
        <w:rPr>
          <w:rFonts w:ascii="Times New Roman" w:hAnsi="Times New Roman" w:cs="Times New Roman"/>
          <w:b/>
          <w:sz w:val="28"/>
          <w:szCs w:val="28"/>
        </w:rPr>
        <w:t>недополученных (выпадающих) доходов бюджета городского округа, обусловленных предоставлением налоговых льгот.</w:t>
      </w:r>
    </w:p>
    <w:p w:rsidR="006029F8" w:rsidRPr="006029F8" w:rsidRDefault="006029F8" w:rsidP="00602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9F8">
        <w:rPr>
          <w:rFonts w:ascii="Times New Roman" w:hAnsi="Times New Roman" w:cs="Times New Roman"/>
          <w:sz w:val="28"/>
          <w:szCs w:val="28"/>
        </w:rPr>
        <w:t xml:space="preserve">Общая сумма налоговых льгот по местным </w:t>
      </w:r>
      <w:r w:rsidR="004873C3">
        <w:rPr>
          <w:rFonts w:ascii="Times New Roman" w:hAnsi="Times New Roman" w:cs="Times New Roman"/>
          <w:sz w:val="28"/>
          <w:szCs w:val="28"/>
        </w:rPr>
        <w:t>налогам, предоставленных за 2017</w:t>
      </w:r>
      <w:r w:rsidRPr="006029F8">
        <w:rPr>
          <w:rFonts w:ascii="Times New Roman" w:hAnsi="Times New Roman" w:cs="Times New Roman"/>
          <w:sz w:val="28"/>
          <w:szCs w:val="28"/>
        </w:rPr>
        <w:t xml:space="preserve"> год физическим лицам в виде полного освобождения от уплаты налогов, составила </w:t>
      </w:r>
      <w:r w:rsidR="004873C3">
        <w:rPr>
          <w:rFonts w:ascii="Times New Roman" w:hAnsi="Times New Roman" w:cs="Times New Roman"/>
          <w:sz w:val="28"/>
          <w:szCs w:val="28"/>
        </w:rPr>
        <w:t>1840,0</w:t>
      </w:r>
      <w:r w:rsidRPr="006029F8">
        <w:rPr>
          <w:rFonts w:ascii="Times New Roman" w:hAnsi="Times New Roman" w:cs="Times New Roman"/>
          <w:sz w:val="28"/>
          <w:szCs w:val="28"/>
        </w:rPr>
        <w:t xml:space="preserve"> тыс. руб., в том числе по земельному налогу – </w:t>
      </w:r>
      <w:r w:rsidR="004873C3">
        <w:rPr>
          <w:rFonts w:ascii="Times New Roman" w:hAnsi="Times New Roman" w:cs="Times New Roman"/>
          <w:sz w:val="28"/>
          <w:szCs w:val="28"/>
        </w:rPr>
        <w:t>1545</w:t>
      </w:r>
      <w:r w:rsidRPr="006029F8">
        <w:rPr>
          <w:rFonts w:ascii="Times New Roman" w:hAnsi="Times New Roman" w:cs="Times New Roman"/>
          <w:sz w:val="28"/>
          <w:szCs w:val="28"/>
        </w:rPr>
        <w:t xml:space="preserve"> тыс. руб., по налогу на имущество – в сумме </w:t>
      </w:r>
      <w:r w:rsidR="004873C3">
        <w:rPr>
          <w:rFonts w:ascii="Times New Roman" w:hAnsi="Times New Roman" w:cs="Times New Roman"/>
          <w:sz w:val="28"/>
          <w:szCs w:val="28"/>
        </w:rPr>
        <w:t>295,0</w:t>
      </w:r>
      <w:r w:rsidRPr="006029F8">
        <w:rPr>
          <w:rFonts w:ascii="Times New Roman" w:hAnsi="Times New Roman" w:cs="Times New Roman"/>
          <w:sz w:val="28"/>
          <w:szCs w:val="28"/>
        </w:rPr>
        <w:t xml:space="preserve"> тыс. руб. (по льготам, установленным на местном уровне).</w:t>
      </w:r>
    </w:p>
    <w:p w:rsidR="006029F8" w:rsidRPr="006029F8" w:rsidRDefault="006029F8" w:rsidP="00602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9F8">
        <w:rPr>
          <w:rFonts w:ascii="Times New Roman" w:hAnsi="Times New Roman" w:cs="Times New Roman"/>
          <w:sz w:val="28"/>
          <w:szCs w:val="28"/>
        </w:rPr>
        <w:t>Льготы нацелены на минимизацию расходов граждан городского округа гор</w:t>
      </w:r>
      <w:r w:rsidR="004C5BFC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6029F8">
        <w:rPr>
          <w:rFonts w:ascii="Times New Roman" w:hAnsi="Times New Roman" w:cs="Times New Roman"/>
          <w:sz w:val="28"/>
          <w:szCs w:val="28"/>
        </w:rPr>
        <w:t>д Стерлитамак, деятельность которых не направлена на получение доходов.</w:t>
      </w:r>
    </w:p>
    <w:p w:rsidR="006029F8" w:rsidRPr="006029F8" w:rsidRDefault="006029F8" w:rsidP="00602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9F8">
        <w:rPr>
          <w:rFonts w:ascii="Times New Roman" w:hAnsi="Times New Roman" w:cs="Times New Roman"/>
          <w:sz w:val="28"/>
          <w:szCs w:val="28"/>
        </w:rPr>
        <w:t>Общий объём льгот, предоставленных физическим лицам по упл</w:t>
      </w:r>
      <w:r w:rsidR="004873C3">
        <w:rPr>
          <w:rFonts w:ascii="Times New Roman" w:hAnsi="Times New Roman" w:cs="Times New Roman"/>
          <w:sz w:val="28"/>
          <w:szCs w:val="28"/>
        </w:rPr>
        <w:t>ате местных налогов за 2017</w:t>
      </w:r>
      <w:r w:rsidRPr="006029F8">
        <w:rPr>
          <w:rFonts w:ascii="Times New Roman" w:hAnsi="Times New Roman" w:cs="Times New Roman"/>
          <w:sz w:val="28"/>
          <w:szCs w:val="28"/>
        </w:rPr>
        <w:t xml:space="preserve"> год, подлежащих зачислению в бюджет городского округа город Стерлитамак составил </w:t>
      </w:r>
      <w:r w:rsidR="004873C3">
        <w:rPr>
          <w:rFonts w:ascii="Times New Roman" w:hAnsi="Times New Roman" w:cs="Times New Roman"/>
          <w:sz w:val="28"/>
          <w:szCs w:val="28"/>
        </w:rPr>
        <w:t>1840,0</w:t>
      </w:r>
      <w:r w:rsidRPr="006029F8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4873C3">
        <w:rPr>
          <w:rFonts w:ascii="Times New Roman" w:hAnsi="Times New Roman" w:cs="Times New Roman"/>
          <w:sz w:val="28"/>
          <w:szCs w:val="28"/>
        </w:rPr>
        <w:t>0,2</w:t>
      </w:r>
      <w:r w:rsidRPr="006029F8">
        <w:rPr>
          <w:rFonts w:ascii="Times New Roman" w:hAnsi="Times New Roman" w:cs="Times New Roman"/>
          <w:sz w:val="28"/>
          <w:szCs w:val="28"/>
        </w:rPr>
        <w:t>% налоговых доходов бюдж</w:t>
      </w:r>
      <w:r w:rsidR="004873C3">
        <w:rPr>
          <w:rFonts w:ascii="Times New Roman" w:hAnsi="Times New Roman" w:cs="Times New Roman"/>
          <w:sz w:val="28"/>
          <w:szCs w:val="28"/>
        </w:rPr>
        <w:t>ета (утвержденного плана на 2018</w:t>
      </w:r>
      <w:r w:rsidRPr="006029F8">
        <w:rPr>
          <w:rFonts w:ascii="Times New Roman" w:hAnsi="Times New Roman" w:cs="Times New Roman"/>
          <w:sz w:val="28"/>
          <w:szCs w:val="28"/>
        </w:rPr>
        <w:t xml:space="preserve"> год).</w:t>
      </w:r>
    </w:p>
    <w:p w:rsidR="00862D6F" w:rsidRDefault="00541270" w:rsidP="0054127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270">
        <w:rPr>
          <w:rFonts w:ascii="Times New Roman" w:hAnsi="Times New Roman" w:cs="Times New Roman"/>
          <w:b/>
          <w:sz w:val="28"/>
          <w:szCs w:val="28"/>
        </w:rPr>
        <w:t>Оценка бюджетной, социально-экономической эффективности предоставленных налоговых льгот.</w:t>
      </w:r>
      <w:r w:rsidR="00862D6F" w:rsidRPr="005412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7D7A" w:rsidRDefault="00277D7A" w:rsidP="00277D7A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D7A">
        <w:rPr>
          <w:rFonts w:ascii="Times New Roman" w:hAnsi="Times New Roman" w:cs="Times New Roman"/>
          <w:sz w:val="28"/>
          <w:szCs w:val="28"/>
        </w:rPr>
        <w:t>Согласно пункта 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Совета городского округа город Стерлитамак от 30.06.2015 №3-3/36з «Об утверждении порядка оценки эффективности предоставленных (планируемых к предоставлению) налоговых льгот и ставок по местным налогам»  в отношении муниципальных учреждений городского округа город Стерлитамак, получателей средств местного бюджета, бюджетная эффективность предоставляемых налоговых льгот принимается равной экономии средств местного бюджета, выделяемых учреждения</w:t>
      </w:r>
      <w:r w:rsidR="00C439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 упл</w:t>
      </w:r>
      <w:r w:rsidR="00F66A9C">
        <w:rPr>
          <w:rFonts w:ascii="Times New Roman" w:hAnsi="Times New Roman" w:cs="Times New Roman"/>
          <w:sz w:val="28"/>
          <w:szCs w:val="28"/>
        </w:rPr>
        <w:t>ату местных налогов, что за 2017</w:t>
      </w:r>
      <w:r>
        <w:rPr>
          <w:rFonts w:ascii="Times New Roman" w:hAnsi="Times New Roman" w:cs="Times New Roman"/>
          <w:sz w:val="28"/>
          <w:szCs w:val="28"/>
        </w:rPr>
        <w:t xml:space="preserve"> год состав</w:t>
      </w:r>
      <w:r w:rsidR="00C02E28">
        <w:rPr>
          <w:rFonts w:ascii="Times New Roman" w:hAnsi="Times New Roman" w:cs="Times New Roman"/>
          <w:sz w:val="28"/>
          <w:szCs w:val="28"/>
        </w:rPr>
        <w:t xml:space="preserve">ило – </w:t>
      </w:r>
      <w:r w:rsidR="002A11CB">
        <w:rPr>
          <w:rFonts w:ascii="Times New Roman" w:hAnsi="Times New Roman" w:cs="Times New Roman"/>
          <w:sz w:val="28"/>
          <w:szCs w:val="28"/>
        </w:rPr>
        <w:t>310,9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A11CB">
        <w:rPr>
          <w:rFonts w:ascii="Times New Roman" w:hAnsi="Times New Roman" w:cs="Times New Roman"/>
          <w:sz w:val="28"/>
          <w:szCs w:val="28"/>
        </w:rPr>
        <w:t xml:space="preserve"> (льгота предоставленная Администрации городского округа город Стерлитамак)</w:t>
      </w:r>
    </w:p>
    <w:p w:rsidR="0060224A" w:rsidRDefault="009F4D52" w:rsidP="006029F8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Льгота по земельному налогу в сумме 319,2 тыс. руб. предоставлена детским оздоровительным учреждениям в отношении земельных участков, предоставленных для непосредственного выполнения возложенных на эти учреждения функций. Бюджетная эффективность оценивается</w:t>
      </w:r>
      <w:r w:rsidR="0060224A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:rsidR="0060224A" w:rsidRDefault="0060224A" w:rsidP="00DB55C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сравнения эффекта от предоставления налоговой льготы, рассчитываемой как прирост налоговых поступлений в местный бюджет в соответствующем финансовом периоде в связи с расширением налоговой базы по соответствующим налогам, с суммой потерь местного бюджета от предоставления налоговой льготы</w:t>
      </w:r>
      <w:r w:rsidR="00DB55CE">
        <w:rPr>
          <w:rFonts w:ascii="Times New Roman" w:hAnsi="Times New Roman" w:cs="Times New Roman"/>
          <w:sz w:val="28"/>
          <w:szCs w:val="28"/>
        </w:rPr>
        <w:t xml:space="preserve"> (равен 9)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4D52" w:rsidRDefault="009F4D52" w:rsidP="0060224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соотношени</w:t>
      </w:r>
      <w:r w:rsidR="0060224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общего объема недополученных доходов по местным налогам в результате действия налоговых льгот, установленных решением Совета городского округа </w:t>
      </w:r>
      <w:r w:rsidRPr="00DB55CE">
        <w:rPr>
          <w:rFonts w:ascii="Times New Roman" w:hAnsi="Times New Roman" w:cs="Times New Roman"/>
          <w:sz w:val="28"/>
          <w:szCs w:val="28"/>
        </w:rPr>
        <w:t xml:space="preserve">город Стерлитамак к объему доходов от местных налогов, поступивших в местный бюджет в соответствующе </w:t>
      </w:r>
      <w:r w:rsidR="00DB55CE" w:rsidRPr="00DB55CE">
        <w:rPr>
          <w:rFonts w:ascii="Times New Roman" w:hAnsi="Times New Roman" w:cs="Times New Roman"/>
          <w:sz w:val="28"/>
          <w:szCs w:val="28"/>
        </w:rPr>
        <w:t>финансовом периоде и равна 0,003</w:t>
      </w:r>
      <w:r w:rsidRPr="00DB55CE">
        <w:rPr>
          <w:rFonts w:ascii="Times New Roman" w:hAnsi="Times New Roman" w:cs="Times New Roman"/>
          <w:sz w:val="28"/>
          <w:szCs w:val="28"/>
        </w:rPr>
        <w:t>, что говорит о незначительном влиянии данной льготы на объемы доходов местного бюджета.</w:t>
      </w:r>
    </w:p>
    <w:p w:rsidR="00E30FAD" w:rsidRDefault="00E30FAD" w:rsidP="00E30FAD">
      <w:pPr>
        <w:pStyle w:val="a3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эффективность оценена положительно.</w:t>
      </w:r>
    </w:p>
    <w:p w:rsidR="006F2085" w:rsidRDefault="006F2085" w:rsidP="006F20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эффективность вышеуказанной льготы положительна, так как учреждения, пользующиеся льготой увеличили объем оказанных оздоровительных услуг в 2017 году.</w:t>
      </w:r>
    </w:p>
    <w:p w:rsidR="006F2085" w:rsidRDefault="006F2085" w:rsidP="006F20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Экономическая эффективность льготы так же положительна (коэффициент экономической эффективности равен 3), при ее определении учтены уровень среднемесячной заработной платы, численность рабочих мест, количество созданных рабочих мест.</w:t>
      </w:r>
    </w:p>
    <w:p w:rsidR="00764E1C" w:rsidRDefault="002A11CB" w:rsidP="006F20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Льгота по земельному налогу</w:t>
      </w:r>
      <w:r w:rsidR="009F01AF">
        <w:rPr>
          <w:rFonts w:ascii="Times New Roman" w:hAnsi="Times New Roman" w:cs="Times New Roman"/>
          <w:sz w:val="28"/>
          <w:szCs w:val="28"/>
        </w:rPr>
        <w:t>, предоставляемая органам государственной власти и управления Республики Башкортостан, органам местного самоуправления – в отношении земельных участков, используемых ими для непосредственного выполнения возложенных на них функций</w:t>
      </w:r>
      <w:r w:rsidR="00E30FAD">
        <w:rPr>
          <w:rFonts w:ascii="Times New Roman" w:hAnsi="Times New Roman" w:cs="Times New Roman"/>
          <w:sz w:val="28"/>
          <w:szCs w:val="28"/>
        </w:rPr>
        <w:t xml:space="preserve">, предоставлена Администрации </w:t>
      </w:r>
      <w:proofErr w:type="spellStart"/>
      <w:r w:rsidR="00E30FAD">
        <w:rPr>
          <w:rFonts w:ascii="Times New Roman" w:hAnsi="Times New Roman" w:cs="Times New Roman"/>
          <w:sz w:val="28"/>
          <w:szCs w:val="28"/>
        </w:rPr>
        <w:t>Стерлитамакского</w:t>
      </w:r>
      <w:proofErr w:type="spellEnd"/>
      <w:r w:rsidR="00E30FAD">
        <w:rPr>
          <w:rFonts w:ascii="Times New Roman" w:hAnsi="Times New Roman" w:cs="Times New Roman"/>
          <w:sz w:val="28"/>
          <w:szCs w:val="28"/>
        </w:rPr>
        <w:t xml:space="preserve"> муниципального района в сумме 85,2 тыс. руб</w:t>
      </w:r>
      <w:r w:rsidR="00751293">
        <w:rPr>
          <w:rFonts w:ascii="Times New Roman" w:hAnsi="Times New Roman" w:cs="Times New Roman"/>
          <w:sz w:val="28"/>
          <w:szCs w:val="28"/>
        </w:rPr>
        <w:t>.</w:t>
      </w:r>
      <w:r w:rsidR="00E30FAD">
        <w:rPr>
          <w:rFonts w:ascii="Times New Roman" w:hAnsi="Times New Roman" w:cs="Times New Roman"/>
          <w:sz w:val="28"/>
          <w:szCs w:val="28"/>
        </w:rPr>
        <w:t xml:space="preserve"> за 2017 год. Бюджетная эффективность признана положительной на основании:</w:t>
      </w:r>
    </w:p>
    <w:p w:rsidR="00E30FAD" w:rsidRPr="00E30FAD" w:rsidRDefault="00E30FAD" w:rsidP="00E30FA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30FAD">
        <w:rPr>
          <w:rFonts w:ascii="Times New Roman" w:hAnsi="Times New Roman" w:cs="Times New Roman"/>
          <w:sz w:val="28"/>
          <w:szCs w:val="28"/>
        </w:rPr>
        <w:t>сравнения эффекта от предоставления налоговой льготы, рассчитываемой как прирост налоговых поступлений в местный бюджет в соответствующем финансовом периоде в связи с расширением налоговой базы по соответствующим налогам, с суммой потерь местного бюджета от предоставления налоговой льготы</w:t>
      </w:r>
      <w:r>
        <w:rPr>
          <w:rFonts w:ascii="Times New Roman" w:hAnsi="Times New Roman" w:cs="Times New Roman"/>
          <w:sz w:val="28"/>
          <w:szCs w:val="28"/>
        </w:rPr>
        <w:t xml:space="preserve"> (равен 33,8</w:t>
      </w:r>
      <w:r w:rsidRPr="00E30FAD">
        <w:rPr>
          <w:rFonts w:ascii="Times New Roman" w:hAnsi="Times New Roman" w:cs="Times New Roman"/>
          <w:sz w:val="28"/>
          <w:szCs w:val="28"/>
        </w:rPr>
        <w:t>);</w:t>
      </w:r>
    </w:p>
    <w:p w:rsidR="00E30FAD" w:rsidRPr="003D5F32" w:rsidRDefault="00E30FAD" w:rsidP="003D5F3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соотношения общего объема недополученных доходов по местным налогам в результате действия налоговых льгот, установленных решением Совета городского округа </w:t>
      </w:r>
      <w:r w:rsidRPr="00DB55CE">
        <w:rPr>
          <w:rFonts w:ascii="Times New Roman" w:hAnsi="Times New Roman" w:cs="Times New Roman"/>
          <w:sz w:val="28"/>
          <w:szCs w:val="28"/>
        </w:rPr>
        <w:t xml:space="preserve">город Стерлитамак к объему доходов от местных налогов, поступивших в местный бюджет в соответствующе финансовом </w:t>
      </w:r>
      <w:r>
        <w:rPr>
          <w:rFonts w:ascii="Times New Roman" w:hAnsi="Times New Roman" w:cs="Times New Roman"/>
          <w:sz w:val="28"/>
          <w:szCs w:val="28"/>
        </w:rPr>
        <w:t>периоде и равна 0,001</w:t>
      </w:r>
      <w:r w:rsidRPr="00DB55CE">
        <w:rPr>
          <w:rFonts w:ascii="Times New Roman" w:hAnsi="Times New Roman" w:cs="Times New Roman"/>
          <w:sz w:val="28"/>
          <w:szCs w:val="28"/>
        </w:rPr>
        <w:t>, что говорит о незначительном влиянии данной льготы на объемы доходов местного бюджета.</w:t>
      </w:r>
    </w:p>
    <w:p w:rsidR="00277D7A" w:rsidRDefault="00277D7A" w:rsidP="00277D7A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групп населения (физических лиц, не являющихся предпринимателями без образования юридического лица) оценка бюджетной</w:t>
      </w:r>
      <w:r w:rsidR="006029F8">
        <w:rPr>
          <w:rFonts w:ascii="Times New Roman" w:hAnsi="Times New Roman" w:cs="Times New Roman"/>
          <w:sz w:val="28"/>
          <w:szCs w:val="28"/>
        </w:rPr>
        <w:t xml:space="preserve"> эффективности не производится, социальная эффективность от предоставления льгот признается равной сумме предоставленных льгот – </w:t>
      </w:r>
      <w:r w:rsidR="004873C3">
        <w:rPr>
          <w:rFonts w:ascii="Times New Roman" w:hAnsi="Times New Roman" w:cs="Times New Roman"/>
          <w:sz w:val="28"/>
          <w:szCs w:val="28"/>
        </w:rPr>
        <w:t>1840,0</w:t>
      </w:r>
      <w:r w:rsidR="006029F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029F8" w:rsidRDefault="006029F8" w:rsidP="00602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085" w:rsidRDefault="006F2085" w:rsidP="00602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9F8" w:rsidRDefault="006029F8" w:rsidP="00602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9F8" w:rsidRPr="006029F8" w:rsidRDefault="00A66704" w:rsidP="00602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</w:p>
    <w:p w:rsidR="00796026" w:rsidRPr="0084789A" w:rsidRDefault="006029F8" w:rsidP="00847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9F8">
        <w:rPr>
          <w:rFonts w:ascii="Times New Roman" w:hAnsi="Times New Roman" w:cs="Times New Roman"/>
          <w:sz w:val="28"/>
          <w:szCs w:val="28"/>
        </w:rPr>
        <w:t xml:space="preserve">главы администрации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02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9F8">
        <w:rPr>
          <w:rFonts w:ascii="Times New Roman" w:hAnsi="Times New Roman" w:cs="Times New Roman"/>
          <w:sz w:val="28"/>
          <w:szCs w:val="28"/>
        </w:rPr>
        <w:t xml:space="preserve"> Г. Р. </w:t>
      </w:r>
      <w:proofErr w:type="spellStart"/>
      <w:r w:rsidRPr="006029F8">
        <w:rPr>
          <w:rFonts w:ascii="Times New Roman" w:hAnsi="Times New Roman" w:cs="Times New Roman"/>
          <w:sz w:val="28"/>
          <w:szCs w:val="28"/>
        </w:rPr>
        <w:t>Зиганшина</w:t>
      </w:r>
      <w:proofErr w:type="spellEnd"/>
    </w:p>
    <w:p w:rsidR="00A66704" w:rsidRDefault="00A66704" w:rsidP="00A667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085" w:rsidRDefault="006F2085" w:rsidP="00A667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085" w:rsidRDefault="006F2085" w:rsidP="00A667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085" w:rsidRDefault="006F2085" w:rsidP="00A667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085" w:rsidRDefault="006F2085" w:rsidP="00A667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085" w:rsidRDefault="006F2085" w:rsidP="00A667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704" w:rsidRPr="00A66704" w:rsidRDefault="00A66704" w:rsidP="00A66704">
      <w:pPr>
        <w:jc w:val="both"/>
        <w:rPr>
          <w:rFonts w:ascii="Times New Roman" w:hAnsi="Times New Roman" w:cs="Times New Roman"/>
          <w:sz w:val="20"/>
          <w:szCs w:val="20"/>
        </w:rPr>
      </w:pPr>
      <w:r w:rsidRPr="00A66704">
        <w:rPr>
          <w:rFonts w:ascii="Times New Roman" w:hAnsi="Times New Roman" w:cs="Times New Roman"/>
          <w:sz w:val="20"/>
          <w:szCs w:val="20"/>
        </w:rPr>
        <w:t>Гнездилова Ю. Н.</w:t>
      </w:r>
      <w:r>
        <w:rPr>
          <w:rFonts w:ascii="Times New Roman" w:hAnsi="Times New Roman" w:cs="Times New Roman"/>
          <w:sz w:val="20"/>
          <w:szCs w:val="20"/>
        </w:rPr>
        <w:t>8(3473)242071</w:t>
      </w:r>
    </w:p>
    <w:sectPr w:rsidR="00A66704" w:rsidRPr="00A66704" w:rsidSect="00A6670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86352"/>
    <w:multiLevelType w:val="hybridMultilevel"/>
    <w:tmpl w:val="6CA2E01E"/>
    <w:lvl w:ilvl="0" w:tplc="F11C51AA">
      <w:start w:val="1"/>
      <w:numFmt w:val="decimal"/>
      <w:lvlText w:val="%1)"/>
      <w:lvlJc w:val="left"/>
      <w:pPr>
        <w:ind w:left="4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2" w:hanging="360"/>
      </w:pPr>
    </w:lvl>
    <w:lvl w:ilvl="2" w:tplc="0419001B" w:tentative="1">
      <w:start w:val="1"/>
      <w:numFmt w:val="lowerRoman"/>
      <w:lvlText w:val="%3."/>
      <w:lvlJc w:val="right"/>
      <w:pPr>
        <w:ind w:left="6052" w:hanging="180"/>
      </w:pPr>
    </w:lvl>
    <w:lvl w:ilvl="3" w:tplc="0419000F" w:tentative="1">
      <w:start w:val="1"/>
      <w:numFmt w:val="decimal"/>
      <w:lvlText w:val="%4."/>
      <w:lvlJc w:val="left"/>
      <w:pPr>
        <w:ind w:left="6772" w:hanging="360"/>
      </w:pPr>
    </w:lvl>
    <w:lvl w:ilvl="4" w:tplc="04190019" w:tentative="1">
      <w:start w:val="1"/>
      <w:numFmt w:val="lowerLetter"/>
      <w:lvlText w:val="%5."/>
      <w:lvlJc w:val="left"/>
      <w:pPr>
        <w:ind w:left="7492" w:hanging="360"/>
      </w:pPr>
    </w:lvl>
    <w:lvl w:ilvl="5" w:tplc="0419001B" w:tentative="1">
      <w:start w:val="1"/>
      <w:numFmt w:val="lowerRoman"/>
      <w:lvlText w:val="%6."/>
      <w:lvlJc w:val="right"/>
      <w:pPr>
        <w:ind w:left="8212" w:hanging="180"/>
      </w:pPr>
    </w:lvl>
    <w:lvl w:ilvl="6" w:tplc="0419000F" w:tentative="1">
      <w:start w:val="1"/>
      <w:numFmt w:val="decimal"/>
      <w:lvlText w:val="%7."/>
      <w:lvlJc w:val="left"/>
      <w:pPr>
        <w:ind w:left="8932" w:hanging="360"/>
      </w:pPr>
    </w:lvl>
    <w:lvl w:ilvl="7" w:tplc="04190019" w:tentative="1">
      <w:start w:val="1"/>
      <w:numFmt w:val="lowerLetter"/>
      <w:lvlText w:val="%8."/>
      <w:lvlJc w:val="left"/>
      <w:pPr>
        <w:ind w:left="9652" w:hanging="360"/>
      </w:pPr>
    </w:lvl>
    <w:lvl w:ilvl="8" w:tplc="0419001B" w:tentative="1">
      <w:start w:val="1"/>
      <w:numFmt w:val="lowerRoman"/>
      <w:lvlText w:val="%9."/>
      <w:lvlJc w:val="right"/>
      <w:pPr>
        <w:ind w:left="10372" w:hanging="180"/>
      </w:pPr>
    </w:lvl>
  </w:abstractNum>
  <w:abstractNum w:abstractNumId="1">
    <w:nsid w:val="19A510EA"/>
    <w:multiLevelType w:val="multilevel"/>
    <w:tmpl w:val="0BB20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>
    <w:nsid w:val="26D16246"/>
    <w:multiLevelType w:val="hybridMultilevel"/>
    <w:tmpl w:val="4B4C0F36"/>
    <w:lvl w:ilvl="0" w:tplc="8BB88A70">
      <w:start w:val="1"/>
      <w:numFmt w:val="decimal"/>
      <w:lvlText w:val="%1)"/>
      <w:lvlJc w:val="left"/>
      <w:pPr>
        <w:ind w:left="4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2" w:hanging="360"/>
      </w:pPr>
    </w:lvl>
    <w:lvl w:ilvl="2" w:tplc="0419001B" w:tentative="1">
      <w:start w:val="1"/>
      <w:numFmt w:val="lowerRoman"/>
      <w:lvlText w:val="%3."/>
      <w:lvlJc w:val="right"/>
      <w:pPr>
        <w:ind w:left="6052" w:hanging="180"/>
      </w:pPr>
    </w:lvl>
    <w:lvl w:ilvl="3" w:tplc="0419000F" w:tentative="1">
      <w:start w:val="1"/>
      <w:numFmt w:val="decimal"/>
      <w:lvlText w:val="%4."/>
      <w:lvlJc w:val="left"/>
      <w:pPr>
        <w:ind w:left="6772" w:hanging="360"/>
      </w:pPr>
    </w:lvl>
    <w:lvl w:ilvl="4" w:tplc="04190019" w:tentative="1">
      <w:start w:val="1"/>
      <w:numFmt w:val="lowerLetter"/>
      <w:lvlText w:val="%5."/>
      <w:lvlJc w:val="left"/>
      <w:pPr>
        <w:ind w:left="7492" w:hanging="360"/>
      </w:pPr>
    </w:lvl>
    <w:lvl w:ilvl="5" w:tplc="0419001B" w:tentative="1">
      <w:start w:val="1"/>
      <w:numFmt w:val="lowerRoman"/>
      <w:lvlText w:val="%6."/>
      <w:lvlJc w:val="right"/>
      <w:pPr>
        <w:ind w:left="8212" w:hanging="180"/>
      </w:pPr>
    </w:lvl>
    <w:lvl w:ilvl="6" w:tplc="0419000F" w:tentative="1">
      <w:start w:val="1"/>
      <w:numFmt w:val="decimal"/>
      <w:lvlText w:val="%7."/>
      <w:lvlJc w:val="left"/>
      <w:pPr>
        <w:ind w:left="8932" w:hanging="360"/>
      </w:pPr>
    </w:lvl>
    <w:lvl w:ilvl="7" w:tplc="04190019" w:tentative="1">
      <w:start w:val="1"/>
      <w:numFmt w:val="lowerLetter"/>
      <w:lvlText w:val="%8."/>
      <w:lvlJc w:val="left"/>
      <w:pPr>
        <w:ind w:left="9652" w:hanging="360"/>
      </w:pPr>
    </w:lvl>
    <w:lvl w:ilvl="8" w:tplc="0419001B" w:tentative="1">
      <w:start w:val="1"/>
      <w:numFmt w:val="lowerRoman"/>
      <w:lvlText w:val="%9."/>
      <w:lvlJc w:val="right"/>
      <w:pPr>
        <w:ind w:left="1037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1C"/>
    <w:rsid w:val="00005450"/>
    <w:rsid w:val="000C62EC"/>
    <w:rsid w:val="001306E5"/>
    <w:rsid w:val="00133B74"/>
    <w:rsid w:val="00206D08"/>
    <w:rsid w:val="00277D7A"/>
    <w:rsid w:val="00296E12"/>
    <w:rsid w:val="002A11CB"/>
    <w:rsid w:val="003D5F32"/>
    <w:rsid w:val="004873C3"/>
    <w:rsid w:val="00491C83"/>
    <w:rsid w:val="00492BD9"/>
    <w:rsid w:val="004C5BFC"/>
    <w:rsid w:val="005336AB"/>
    <w:rsid w:val="00541270"/>
    <w:rsid w:val="0054439F"/>
    <w:rsid w:val="00557CC6"/>
    <w:rsid w:val="005C291C"/>
    <w:rsid w:val="0060224A"/>
    <w:rsid w:val="006029F8"/>
    <w:rsid w:val="00627C7F"/>
    <w:rsid w:val="00637358"/>
    <w:rsid w:val="006F2085"/>
    <w:rsid w:val="00735451"/>
    <w:rsid w:val="00751293"/>
    <w:rsid w:val="00764E1C"/>
    <w:rsid w:val="00796026"/>
    <w:rsid w:val="00823D51"/>
    <w:rsid w:val="0084789A"/>
    <w:rsid w:val="00862D6F"/>
    <w:rsid w:val="00914415"/>
    <w:rsid w:val="009B16BF"/>
    <w:rsid w:val="009F01AF"/>
    <w:rsid w:val="009F4D52"/>
    <w:rsid w:val="00A02406"/>
    <w:rsid w:val="00A66704"/>
    <w:rsid w:val="00AD1E66"/>
    <w:rsid w:val="00B90043"/>
    <w:rsid w:val="00B96502"/>
    <w:rsid w:val="00C02E28"/>
    <w:rsid w:val="00C04C57"/>
    <w:rsid w:val="00C34F35"/>
    <w:rsid w:val="00C43910"/>
    <w:rsid w:val="00D92C8B"/>
    <w:rsid w:val="00DB55CE"/>
    <w:rsid w:val="00E069B3"/>
    <w:rsid w:val="00E30FAD"/>
    <w:rsid w:val="00E604C4"/>
    <w:rsid w:val="00E658B8"/>
    <w:rsid w:val="00E768E1"/>
    <w:rsid w:val="00E87934"/>
    <w:rsid w:val="00F6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79C00-1891-4B37-9BB5-CDD32D82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9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7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7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4071C1BA5821D928B61DADE8AE18BD8FA049047CBE3FE80E44F9FE2B53027DBBB760833B0F70D72RCO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2017-11-21T04:47:00Z</cp:lastPrinted>
  <dcterms:created xsi:type="dcterms:W3CDTF">2018-07-16T07:38:00Z</dcterms:created>
  <dcterms:modified xsi:type="dcterms:W3CDTF">2018-07-25T04:08:00Z</dcterms:modified>
</cp:coreProperties>
</file>