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40"/>
        <w:gridCol w:w="1620"/>
        <w:gridCol w:w="4140"/>
      </w:tblGrid>
      <w:tr w:rsidR="008A75D7" w:rsidRPr="008A75D7" w:rsidTr="009A09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4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8A75D7" w:rsidRPr="008A75D7" w:rsidRDefault="008A75D7" w:rsidP="008A75D7">
            <w:pPr>
              <w:keepNext/>
              <w:jc w:val="center"/>
              <w:outlineLvl w:val="0"/>
              <w:rPr>
                <w:rFonts w:ascii="TNRCyrBash" w:hAnsi="TNRCyrBash"/>
                <w:bCs/>
                <w:sz w:val="20"/>
                <w:szCs w:val="24"/>
              </w:rPr>
            </w:pPr>
            <w:r w:rsidRPr="008A75D7">
              <w:rPr>
                <w:rFonts w:ascii="TimBashk" w:hAnsi="TimBashk" w:cs="TimBashk"/>
                <w:bCs/>
                <w:sz w:val="22"/>
                <w:szCs w:val="22"/>
              </w:rPr>
              <w:t>БАШ?ОРТОСТАН  РЕСПУБЛИКА№Ы</w:t>
            </w:r>
            <w:r w:rsidRPr="008A75D7">
              <w:rPr>
                <w:rFonts w:ascii="TNRCyrBash" w:hAnsi="TNRCyrBash"/>
                <w:bCs/>
                <w:sz w:val="20"/>
                <w:szCs w:val="24"/>
              </w:rPr>
              <w:t xml:space="preserve"> </w:t>
            </w:r>
          </w:p>
          <w:p w:rsidR="008A75D7" w:rsidRPr="008A75D7" w:rsidRDefault="008A75D7" w:rsidP="008A75D7">
            <w:pPr>
              <w:keepNext/>
              <w:jc w:val="center"/>
              <w:outlineLvl w:val="0"/>
              <w:rPr>
                <w:rFonts w:ascii="TNRCyrBash" w:hAnsi="TNRCyrBash"/>
                <w:bCs/>
                <w:sz w:val="24"/>
                <w:szCs w:val="24"/>
              </w:rPr>
            </w:pPr>
            <w:r w:rsidRPr="008A75D7">
              <w:rPr>
                <w:rFonts w:ascii="TNRCyrBash" w:hAnsi="TNRCyrBash"/>
                <w:bCs/>
                <w:sz w:val="24"/>
                <w:szCs w:val="24"/>
              </w:rPr>
              <w:t xml:space="preserve"> </w:t>
            </w:r>
            <w:r w:rsidRPr="008A75D7">
              <w:rPr>
                <w:rFonts w:ascii="TimBashk" w:hAnsi="TimBashk" w:cs="TimBashk"/>
                <w:bCs/>
                <w:sz w:val="22"/>
                <w:szCs w:val="22"/>
              </w:rPr>
              <w:t xml:space="preserve">СТ»РЛЕТАМА? </w:t>
            </w:r>
            <w:r w:rsidRPr="008A75D7">
              <w:rPr>
                <w:rFonts w:ascii="TimBashk" w:hAnsi="TimBashk" w:cs="TimBashk"/>
                <w:bCs/>
                <w:smallCaps/>
                <w:sz w:val="22"/>
                <w:szCs w:val="22"/>
              </w:rPr>
              <w:t>?АЛА№Ы</w:t>
            </w:r>
          </w:p>
          <w:p w:rsidR="008A75D7" w:rsidRPr="008A75D7" w:rsidRDefault="008A75D7" w:rsidP="008A75D7">
            <w:pPr>
              <w:keepNext/>
              <w:jc w:val="center"/>
              <w:outlineLvl w:val="0"/>
              <w:rPr>
                <w:rFonts w:ascii="TNRCyrBash" w:hAnsi="TNRCyrBash"/>
                <w:bCs/>
                <w:sz w:val="24"/>
                <w:szCs w:val="24"/>
              </w:rPr>
            </w:pPr>
            <w:r w:rsidRPr="008A75D7">
              <w:rPr>
                <w:rFonts w:ascii="TNRCyrBash" w:hAnsi="TNRCyrBash"/>
                <w:bCs/>
                <w:sz w:val="24"/>
                <w:szCs w:val="24"/>
              </w:rPr>
              <w:t xml:space="preserve"> </w:t>
            </w:r>
            <w:r w:rsidRPr="008A75D7">
              <w:rPr>
                <w:rFonts w:ascii="TimBashk" w:hAnsi="TimBashk" w:cs="TimBashk"/>
                <w:bCs/>
                <w:sz w:val="22"/>
                <w:szCs w:val="22"/>
              </w:rPr>
              <w:t>?АЛА</w:t>
            </w:r>
            <w:r w:rsidRPr="008A75D7">
              <w:rPr>
                <w:rFonts w:ascii="TNRCyrBash" w:hAnsi="TNRCyrBash"/>
                <w:bCs/>
                <w:sz w:val="24"/>
                <w:szCs w:val="24"/>
              </w:rPr>
              <w:t xml:space="preserve">  </w:t>
            </w:r>
            <w:r w:rsidRPr="008A75D7">
              <w:rPr>
                <w:rFonts w:ascii="TimBashk" w:hAnsi="TimBashk"/>
                <w:bCs/>
                <w:sz w:val="24"/>
                <w:szCs w:val="24"/>
              </w:rPr>
              <w:t>округы</w:t>
            </w:r>
          </w:p>
          <w:p w:rsidR="008A75D7" w:rsidRPr="008A75D7" w:rsidRDefault="008A75D7" w:rsidP="008A75D7">
            <w:pPr>
              <w:keepNext/>
              <w:jc w:val="center"/>
              <w:outlineLvl w:val="0"/>
              <w:rPr>
                <w:bCs/>
                <w:sz w:val="24"/>
                <w:szCs w:val="24"/>
              </w:rPr>
            </w:pPr>
            <w:r w:rsidRPr="008A75D7">
              <w:rPr>
                <w:rFonts w:ascii="TNRCyrBash" w:hAnsi="TNRCyrBash"/>
                <w:bCs/>
                <w:smallCaps/>
                <w:sz w:val="24"/>
                <w:szCs w:val="24"/>
              </w:rPr>
              <w:t xml:space="preserve"> </w:t>
            </w:r>
            <w:r w:rsidRPr="008A75D7">
              <w:rPr>
                <w:rFonts w:ascii="TimBashk" w:hAnsi="TimBashk"/>
                <w:bCs/>
                <w:smallCaps/>
                <w:sz w:val="24"/>
                <w:szCs w:val="24"/>
              </w:rPr>
              <w:t>ХАКИМИ»ТЕ</w:t>
            </w:r>
          </w:p>
          <w:p w:rsidR="008A75D7" w:rsidRPr="008A75D7" w:rsidRDefault="008A75D7" w:rsidP="008A75D7">
            <w:pPr>
              <w:jc w:val="center"/>
              <w:rPr>
                <w:rFonts w:ascii="TNRCyrBash" w:hAnsi="TNRCyrBash"/>
                <w:sz w:val="18"/>
                <w:szCs w:val="24"/>
              </w:rPr>
            </w:pPr>
            <w:r w:rsidRPr="008A75D7">
              <w:rPr>
                <w:rFonts w:ascii="TNRCyrBash" w:hAnsi="TNRCyrBash"/>
                <w:sz w:val="18"/>
                <w:szCs w:val="24"/>
              </w:rPr>
              <w:t xml:space="preserve"> 453100, Ст</w:t>
            </w:r>
            <w:r w:rsidRPr="008A75D7">
              <w:rPr>
                <w:rFonts w:ascii="TimBashk" w:hAnsi="TimBashk"/>
                <w:sz w:val="18"/>
                <w:szCs w:val="24"/>
              </w:rPr>
              <w:t>2</w:t>
            </w:r>
            <w:r w:rsidRPr="008A75D7">
              <w:rPr>
                <w:rFonts w:ascii="TNRCyrBash" w:hAnsi="TNRCyrBash"/>
                <w:sz w:val="18"/>
                <w:szCs w:val="24"/>
              </w:rPr>
              <w:t>рлетама</w:t>
            </w:r>
            <w:r w:rsidRPr="008A75D7">
              <w:rPr>
                <w:rFonts w:ascii="TimBashk" w:hAnsi="TimBashk"/>
                <w:sz w:val="18"/>
                <w:szCs w:val="24"/>
              </w:rPr>
              <w:t>7</w:t>
            </w:r>
            <w:r w:rsidRPr="008A75D7">
              <w:rPr>
                <w:rFonts w:ascii="TNRCyrBash" w:hAnsi="TNRCyrBash"/>
                <w:sz w:val="18"/>
                <w:szCs w:val="24"/>
              </w:rPr>
              <w:t>, Октябр</w:t>
            </w:r>
            <w:r w:rsidRPr="008A75D7">
              <w:rPr>
                <w:sz w:val="18"/>
                <w:szCs w:val="24"/>
              </w:rPr>
              <w:t>ь проспекты</w:t>
            </w:r>
            <w:r w:rsidRPr="008A75D7">
              <w:rPr>
                <w:rFonts w:ascii="TNRCyrBash" w:hAnsi="TNRCyrBash"/>
                <w:sz w:val="18"/>
                <w:szCs w:val="24"/>
              </w:rPr>
              <w:t>, 32</w:t>
            </w:r>
          </w:p>
          <w:p w:rsidR="008A75D7" w:rsidRPr="008A75D7" w:rsidRDefault="008A75D7" w:rsidP="008A75D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8A75D7" w:rsidRPr="008A75D7" w:rsidRDefault="008A75D7" w:rsidP="008A75D7">
            <w:pPr>
              <w:tabs>
                <w:tab w:val="left" w:pos="4860"/>
              </w:tabs>
              <w:jc w:val="center"/>
              <w:rPr>
                <w:sz w:val="24"/>
                <w:szCs w:val="24"/>
              </w:rPr>
            </w:pPr>
            <w:r w:rsidRPr="008A75D7">
              <w:rPr>
                <w:sz w:val="24"/>
                <w:szCs w:val="24"/>
              </w:rP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8" o:title=""/>
                </v:shape>
                <o:OLEObject Type="Embed" ProgID="Photoshop.Image.9" ShapeID="_x0000_i1025" DrawAspect="Content" ObjectID="_1550322293" r:id="rId9"/>
              </w:object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8A75D7" w:rsidRPr="008A75D7" w:rsidRDefault="008A75D7" w:rsidP="008A75D7">
            <w:pPr>
              <w:keepNext/>
              <w:jc w:val="center"/>
              <w:outlineLvl w:val="0"/>
              <w:rPr>
                <w:rFonts w:ascii="TimBashk" w:hAnsi="TimBashk"/>
                <w:bCs/>
                <w:sz w:val="24"/>
                <w:szCs w:val="24"/>
              </w:rPr>
            </w:pPr>
            <w:r w:rsidRPr="008A75D7">
              <w:rPr>
                <w:rFonts w:ascii="TimBashk" w:hAnsi="TimBashk"/>
                <w:bCs/>
                <w:sz w:val="24"/>
                <w:szCs w:val="24"/>
              </w:rPr>
              <w:t>АДМИНИСТРАЦИЯ</w:t>
            </w:r>
          </w:p>
          <w:p w:rsidR="008A75D7" w:rsidRPr="008A75D7" w:rsidRDefault="008A75D7" w:rsidP="008A75D7">
            <w:pPr>
              <w:jc w:val="center"/>
              <w:rPr>
                <w:rFonts w:ascii="TimBashk" w:hAnsi="TimBashk"/>
                <w:sz w:val="24"/>
                <w:szCs w:val="24"/>
              </w:rPr>
            </w:pPr>
            <w:r w:rsidRPr="008A75D7">
              <w:rPr>
                <w:rFonts w:ascii="TimBashk" w:hAnsi="TimBashk"/>
                <w:sz w:val="24"/>
                <w:szCs w:val="24"/>
              </w:rPr>
              <w:t xml:space="preserve">городского округа </w:t>
            </w:r>
          </w:p>
          <w:p w:rsidR="008A75D7" w:rsidRPr="008A75D7" w:rsidRDefault="008A75D7" w:rsidP="008A75D7">
            <w:pPr>
              <w:jc w:val="center"/>
              <w:rPr>
                <w:rFonts w:ascii="TimBashk" w:hAnsi="TimBashk"/>
                <w:szCs w:val="24"/>
              </w:rPr>
            </w:pPr>
            <w:r w:rsidRPr="008A75D7">
              <w:rPr>
                <w:rFonts w:ascii="TimBashk" w:hAnsi="TimBashk"/>
                <w:sz w:val="24"/>
                <w:szCs w:val="24"/>
              </w:rPr>
              <w:t>город СТЕРЛИТАМАК</w:t>
            </w:r>
          </w:p>
          <w:p w:rsidR="008A75D7" w:rsidRPr="008A75D7" w:rsidRDefault="008A75D7" w:rsidP="008A75D7">
            <w:pPr>
              <w:jc w:val="center"/>
              <w:rPr>
                <w:rFonts w:ascii="TimBashk" w:hAnsi="TimBashk"/>
                <w:sz w:val="20"/>
                <w:szCs w:val="24"/>
              </w:rPr>
            </w:pPr>
            <w:r w:rsidRPr="008A75D7">
              <w:rPr>
                <w:rFonts w:ascii="TimBashk" w:hAnsi="TimBashk"/>
                <w:sz w:val="20"/>
                <w:szCs w:val="24"/>
              </w:rPr>
              <w:t>РЕСПУБЛИКИ БАШКОРТОСТАН</w:t>
            </w:r>
          </w:p>
          <w:p w:rsidR="008A75D7" w:rsidRPr="008A75D7" w:rsidRDefault="008A75D7" w:rsidP="008A75D7">
            <w:pPr>
              <w:jc w:val="center"/>
              <w:rPr>
                <w:sz w:val="18"/>
                <w:szCs w:val="24"/>
              </w:rPr>
            </w:pPr>
            <w:r w:rsidRPr="008A75D7">
              <w:rPr>
                <w:sz w:val="18"/>
                <w:szCs w:val="24"/>
              </w:rPr>
              <w:t>453100, Стерлитамак, проспект Октября, 32</w:t>
            </w:r>
          </w:p>
          <w:p w:rsidR="008A75D7" w:rsidRPr="008A75D7" w:rsidRDefault="008A75D7" w:rsidP="008A75D7">
            <w:pPr>
              <w:jc w:val="center"/>
              <w:rPr>
                <w:sz w:val="18"/>
                <w:szCs w:val="24"/>
              </w:rPr>
            </w:pPr>
          </w:p>
        </w:tc>
      </w:tr>
    </w:tbl>
    <w:p w:rsidR="008A75D7" w:rsidRPr="008A75D7" w:rsidRDefault="008A75D7" w:rsidP="008A75D7">
      <w:pPr>
        <w:rPr>
          <w:sz w:val="24"/>
          <w:szCs w:val="24"/>
        </w:rPr>
      </w:pP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40"/>
        <w:gridCol w:w="1620"/>
        <w:gridCol w:w="4140"/>
      </w:tblGrid>
      <w:tr w:rsidR="008A75D7" w:rsidRPr="008A75D7" w:rsidTr="009A09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/>
        </w:trPr>
        <w:tc>
          <w:tcPr>
            <w:tcW w:w="4140" w:type="dxa"/>
          </w:tcPr>
          <w:p w:rsidR="008A75D7" w:rsidRPr="008A75D7" w:rsidRDefault="008A75D7" w:rsidP="008A75D7">
            <w:pPr>
              <w:keepNext/>
              <w:jc w:val="center"/>
              <w:outlineLvl w:val="2"/>
              <w:rPr>
                <w:rFonts w:ascii="TNRCyrBash" w:hAnsi="TNRCyrBash"/>
                <w:bCs/>
                <w:szCs w:val="28"/>
              </w:rPr>
            </w:pPr>
            <w:r w:rsidRPr="008A75D7">
              <w:rPr>
                <w:rFonts w:ascii="TimBashk" w:hAnsi="TimBashk"/>
                <w:bCs/>
                <w:szCs w:val="28"/>
              </w:rPr>
              <w:t>?</w:t>
            </w:r>
            <w:r w:rsidRPr="008A75D7">
              <w:rPr>
                <w:rFonts w:ascii="TNRCyrBash" w:hAnsi="TNRCyrBash"/>
                <w:bCs/>
                <w:szCs w:val="28"/>
              </w:rPr>
              <w:t>АРАР</w:t>
            </w:r>
          </w:p>
          <w:p w:rsidR="008A75D7" w:rsidRPr="008A75D7" w:rsidRDefault="008A75D7" w:rsidP="008A75D7">
            <w:pPr>
              <w:rPr>
                <w:rFonts w:ascii="TNRCyrBash" w:hAnsi="TNRCyrBash"/>
                <w:sz w:val="24"/>
                <w:szCs w:val="24"/>
              </w:rPr>
            </w:pPr>
          </w:p>
          <w:p w:rsidR="008A75D7" w:rsidRPr="008A75D7" w:rsidRDefault="008A75D7" w:rsidP="008A75D7">
            <w:pPr>
              <w:rPr>
                <w:rFonts w:ascii="TNRCyrBash" w:hAnsi="TNRCyrBash"/>
                <w:szCs w:val="24"/>
              </w:rPr>
            </w:pPr>
            <w:r w:rsidRPr="008A75D7">
              <w:rPr>
                <w:rFonts w:ascii="TNRCyrBash" w:hAnsi="TNRCyrBash"/>
                <w:szCs w:val="24"/>
              </w:rPr>
              <w:t>« 17 » февраль 2017 й.</w:t>
            </w:r>
          </w:p>
        </w:tc>
        <w:tc>
          <w:tcPr>
            <w:tcW w:w="1620" w:type="dxa"/>
          </w:tcPr>
          <w:p w:rsidR="008A75D7" w:rsidRPr="008A75D7" w:rsidRDefault="008A75D7" w:rsidP="008A75D7">
            <w:pPr>
              <w:jc w:val="center"/>
              <w:rPr>
                <w:rFonts w:ascii="TNRCyrBash" w:hAnsi="TNRCyrBash"/>
                <w:sz w:val="24"/>
                <w:szCs w:val="24"/>
              </w:rPr>
            </w:pPr>
          </w:p>
          <w:p w:rsidR="008A75D7" w:rsidRPr="008A75D7" w:rsidRDefault="008A75D7" w:rsidP="008A75D7">
            <w:pPr>
              <w:jc w:val="center"/>
              <w:rPr>
                <w:rFonts w:ascii="TNRCyrBash" w:hAnsi="TNRCyrBash"/>
                <w:sz w:val="24"/>
                <w:szCs w:val="24"/>
              </w:rPr>
            </w:pPr>
          </w:p>
          <w:p w:rsidR="008A75D7" w:rsidRPr="008A75D7" w:rsidRDefault="008A75D7" w:rsidP="008A75D7">
            <w:pPr>
              <w:jc w:val="center"/>
              <w:rPr>
                <w:rFonts w:ascii="TNRCyrBash" w:hAnsi="TNRCyrBash"/>
                <w:szCs w:val="24"/>
              </w:rPr>
            </w:pPr>
            <w:r w:rsidRPr="008A75D7">
              <w:rPr>
                <w:rFonts w:ascii="TNRCyrBash" w:hAnsi="TNRCyrBash"/>
                <w:szCs w:val="24"/>
              </w:rPr>
              <w:t>№ 270</w:t>
            </w:r>
          </w:p>
        </w:tc>
        <w:tc>
          <w:tcPr>
            <w:tcW w:w="4140" w:type="dxa"/>
          </w:tcPr>
          <w:p w:rsidR="008A75D7" w:rsidRPr="008A75D7" w:rsidRDefault="008A75D7" w:rsidP="008A75D7">
            <w:pPr>
              <w:keepNext/>
              <w:jc w:val="center"/>
              <w:outlineLvl w:val="2"/>
              <w:rPr>
                <w:rFonts w:ascii="TNRCyrBash" w:hAnsi="TNRCyrBash"/>
                <w:bCs/>
                <w:szCs w:val="28"/>
              </w:rPr>
            </w:pPr>
            <w:r w:rsidRPr="008A75D7">
              <w:rPr>
                <w:rFonts w:ascii="TNRCyrBash" w:hAnsi="TNRCyrBash"/>
                <w:bCs/>
                <w:szCs w:val="28"/>
              </w:rPr>
              <w:t>ПОСТАНОВЛЕНИЕ</w:t>
            </w:r>
          </w:p>
          <w:p w:rsidR="008A75D7" w:rsidRPr="008A75D7" w:rsidRDefault="008A75D7" w:rsidP="008A75D7">
            <w:pPr>
              <w:keepNext/>
              <w:jc w:val="center"/>
              <w:outlineLvl w:val="2"/>
              <w:rPr>
                <w:rFonts w:ascii="TNRCyrBash" w:hAnsi="TNRCyrBash"/>
                <w:bCs/>
                <w:szCs w:val="28"/>
              </w:rPr>
            </w:pPr>
          </w:p>
          <w:p w:rsidR="008A75D7" w:rsidRPr="008A75D7" w:rsidRDefault="008A75D7" w:rsidP="008A75D7">
            <w:pPr>
              <w:keepNext/>
              <w:jc w:val="center"/>
              <w:outlineLvl w:val="2"/>
              <w:rPr>
                <w:rFonts w:ascii="TNRCyrBash" w:hAnsi="TNRCyrBash"/>
                <w:bCs/>
                <w:szCs w:val="28"/>
              </w:rPr>
            </w:pPr>
            <w:r w:rsidRPr="008A75D7">
              <w:rPr>
                <w:rFonts w:ascii="TNRCyrBash" w:hAnsi="TNRCyrBash"/>
                <w:bCs/>
                <w:szCs w:val="28"/>
              </w:rPr>
              <w:t>« 17 »  февраля</w:t>
            </w:r>
            <w:r w:rsidRPr="008A75D7">
              <w:rPr>
                <w:rFonts w:ascii="TNRCyrBash" w:hAnsi="TNRCyrBash"/>
                <w:bCs/>
                <w:szCs w:val="28"/>
                <w:u w:val="single"/>
              </w:rPr>
              <w:t xml:space="preserve"> </w:t>
            </w:r>
            <w:r w:rsidRPr="008A75D7">
              <w:rPr>
                <w:rFonts w:ascii="TNRCyrBash" w:hAnsi="TNRCyrBash"/>
                <w:bCs/>
                <w:szCs w:val="28"/>
              </w:rPr>
              <w:t xml:space="preserve"> 2017 г.</w:t>
            </w:r>
          </w:p>
        </w:tc>
      </w:tr>
    </w:tbl>
    <w:p w:rsidR="008A75D7" w:rsidRPr="008A75D7" w:rsidRDefault="008A75D7" w:rsidP="008A75D7">
      <w:pPr>
        <w:jc w:val="both"/>
        <w:rPr>
          <w:color w:val="000000"/>
          <w:szCs w:val="28"/>
        </w:rPr>
      </w:pPr>
    </w:p>
    <w:p w:rsidR="008A75D7" w:rsidRPr="008A75D7" w:rsidRDefault="008A75D7" w:rsidP="008A75D7">
      <w:pPr>
        <w:jc w:val="both"/>
        <w:rPr>
          <w:color w:val="000000"/>
          <w:szCs w:val="28"/>
        </w:rPr>
      </w:pPr>
    </w:p>
    <w:p w:rsidR="008A75D7" w:rsidRPr="008A75D7" w:rsidRDefault="008A75D7" w:rsidP="008A75D7">
      <w:pPr>
        <w:keepNext/>
        <w:ind w:right="21"/>
        <w:outlineLvl w:val="3"/>
        <w:rPr>
          <w:bCs/>
          <w:szCs w:val="24"/>
        </w:rPr>
      </w:pPr>
      <w:r w:rsidRPr="008A75D7">
        <w:rPr>
          <w:bCs/>
          <w:szCs w:val="24"/>
        </w:rPr>
        <w:t>Об утверждении бюджетного прогноза</w:t>
      </w:r>
    </w:p>
    <w:p w:rsidR="008A75D7" w:rsidRPr="008A75D7" w:rsidRDefault="008A75D7" w:rsidP="008A75D7">
      <w:pPr>
        <w:keepNext/>
        <w:ind w:right="21"/>
        <w:outlineLvl w:val="3"/>
        <w:rPr>
          <w:bCs/>
          <w:szCs w:val="24"/>
        </w:rPr>
      </w:pPr>
      <w:r w:rsidRPr="008A75D7">
        <w:rPr>
          <w:bCs/>
          <w:szCs w:val="24"/>
        </w:rPr>
        <w:t xml:space="preserve">городского округа город Стерлитамак </w:t>
      </w:r>
    </w:p>
    <w:p w:rsidR="008A75D7" w:rsidRPr="008A75D7" w:rsidRDefault="008A75D7" w:rsidP="008A75D7">
      <w:pPr>
        <w:keepNext/>
        <w:ind w:right="21"/>
        <w:outlineLvl w:val="3"/>
        <w:rPr>
          <w:bCs/>
          <w:szCs w:val="24"/>
        </w:rPr>
      </w:pPr>
      <w:r w:rsidRPr="008A75D7">
        <w:rPr>
          <w:bCs/>
          <w:szCs w:val="24"/>
        </w:rPr>
        <w:t xml:space="preserve">Республики Башкортостан на период </w:t>
      </w:r>
    </w:p>
    <w:p w:rsidR="008A75D7" w:rsidRPr="008A75D7" w:rsidRDefault="008A75D7" w:rsidP="008A75D7">
      <w:pPr>
        <w:keepNext/>
        <w:ind w:right="21"/>
        <w:outlineLvl w:val="3"/>
        <w:rPr>
          <w:szCs w:val="24"/>
        </w:rPr>
      </w:pPr>
      <w:r w:rsidRPr="008A75D7">
        <w:rPr>
          <w:bCs/>
          <w:szCs w:val="24"/>
        </w:rPr>
        <w:t>до</w:t>
      </w:r>
      <w:r w:rsidRPr="008A75D7">
        <w:rPr>
          <w:szCs w:val="24"/>
        </w:rPr>
        <w:t xml:space="preserve"> 2022 года</w:t>
      </w:r>
    </w:p>
    <w:p w:rsidR="008A75D7" w:rsidRPr="008A75D7" w:rsidRDefault="008A75D7" w:rsidP="008A75D7">
      <w:pPr>
        <w:rPr>
          <w:sz w:val="24"/>
          <w:szCs w:val="24"/>
        </w:rPr>
      </w:pPr>
    </w:p>
    <w:p w:rsidR="008A75D7" w:rsidRPr="008A75D7" w:rsidRDefault="008A75D7" w:rsidP="008A75D7">
      <w:pPr>
        <w:widowControl w:val="0"/>
        <w:tabs>
          <w:tab w:val="left" w:pos="0"/>
        </w:tabs>
        <w:ind w:right="23"/>
        <w:jc w:val="both"/>
        <w:rPr>
          <w:szCs w:val="24"/>
        </w:rPr>
      </w:pPr>
    </w:p>
    <w:p w:rsidR="008A75D7" w:rsidRPr="008A75D7" w:rsidRDefault="008A75D7" w:rsidP="008A75D7">
      <w:pPr>
        <w:tabs>
          <w:tab w:val="left" w:pos="0"/>
        </w:tabs>
        <w:ind w:right="-82"/>
        <w:jc w:val="both"/>
        <w:rPr>
          <w:szCs w:val="28"/>
        </w:rPr>
      </w:pPr>
      <w:r w:rsidRPr="008A75D7">
        <w:rPr>
          <w:szCs w:val="24"/>
        </w:rPr>
        <w:tab/>
      </w:r>
      <w:r w:rsidRPr="008A75D7">
        <w:rPr>
          <w:szCs w:val="16"/>
        </w:rPr>
        <w:t>В</w:t>
      </w:r>
      <w:r w:rsidRPr="008A75D7">
        <w:rPr>
          <w:szCs w:val="28"/>
        </w:rPr>
        <w:t xml:space="preserve"> соответствии со статьей 170.1 Бюджетного кодекса Российской Федерации, статьей 28 Положения о бюджетном процессе городского округа город Стерлитамак Республики Башкортостан (решение Совета от 16.02.2016 года № 3-6/42з)</w:t>
      </w:r>
    </w:p>
    <w:p w:rsidR="008A75D7" w:rsidRPr="008A75D7" w:rsidRDefault="008A75D7" w:rsidP="008A75D7">
      <w:pPr>
        <w:tabs>
          <w:tab w:val="left" w:pos="0"/>
        </w:tabs>
        <w:ind w:right="-82"/>
        <w:jc w:val="both"/>
        <w:rPr>
          <w:szCs w:val="28"/>
        </w:rPr>
      </w:pPr>
    </w:p>
    <w:p w:rsidR="008A75D7" w:rsidRPr="008A75D7" w:rsidRDefault="008A75D7" w:rsidP="008A75D7">
      <w:pPr>
        <w:tabs>
          <w:tab w:val="left" w:pos="0"/>
        </w:tabs>
        <w:ind w:right="-82"/>
        <w:jc w:val="both"/>
        <w:rPr>
          <w:szCs w:val="28"/>
        </w:rPr>
      </w:pPr>
    </w:p>
    <w:p w:rsidR="008A75D7" w:rsidRPr="008A75D7" w:rsidRDefault="008A75D7" w:rsidP="008A75D7">
      <w:pPr>
        <w:widowControl w:val="0"/>
        <w:tabs>
          <w:tab w:val="left" w:pos="0"/>
        </w:tabs>
        <w:ind w:left="360" w:right="23" w:firstLine="540"/>
        <w:jc w:val="both"/>
        <w:rPr>
          <w:bCs/>
          <w:iCs/>
          <w:szCs w:val="28"/>
        </w:rPr>
      </w:pPr>
      <w:r w:rsidRPr="008A75D7">
        <w:rPr>
          <w:b/>
          <w:bCs/>
          <w:i/>
          <w:iCs/>
          <w:szCs w:val="28"/>
        </w:rPr>
        <w:tab/>
      </w:r>
      <w:r w:rsidRPr="008A75D7">
        <w:rPr>
          <w:b/>
          <w:bCs/>
          <w:i/>
          <w:iCs/>
          <w:szCs w:val="28"/>
        </w:rPr>
        <w:tab/>
      </w:r>
      <w:r w:rsidRPr="008A75D7">
        <w:rPr>
          <w:b/>
          <w:bCs/>
          <w:i/>
          <w:iCs/>
          <w:szCs w:val="28"/>
        </w:rPr>
        <w:tab/>
      </w:r>
      <w:r w:rsidRPr="008A75D7">
        <w:rPr>
          <w:bCs/>
          <w:i/>
          <w:iCs/>
          <w:szCs w:val="28"/>
        </w:rPr>
        <w:t xml:space="preserve">      </w:t>
      </w:r>
      <w:r w:rsidRPr="008A75D7">
        <w:rPr>
          <w:bCs/>
          <w:iCs/>
          <w:szCs w:val="28"/>
        </w:rPr>
        <w:t>П О С Т А Н О В Л Я Ю :</w:t>
      </w:r>
    </w:p>
    <w:p w:rsidR="008A75D7" w:rsidRPr="008A75D7" w:rsidRDefault="008A75D7" w:rsidP="008A75D7">
      <w:pPr>
        <w:widowControl w:val="0"/>
        <w:tabs>
          <w:tab w:val="left" w:pos="0"/>
        </w:tabs>
        <w:ind w:left="360" w:right="23" w:firstLine="540"/>
        <w:jc w:val="both"/>
        <w:rPr>
          <w:bCs/>
          <w:iCs/>
          <w:szCs w:val="28"/>
        </w:rPr>
      </w:pPr>
    </w:p>
    <w:p w:rsidR="008A75D7" w:rsidRPr="008A75D7" w:rsidRDefault="008A75D7" w:rsidP="008A75D7">
      <w:pPr>
        <w:keepNext/>
        <w:ind w:right="21" w:firstLine="360"/>
        <w:jc w:val="both"/>
        <w:outlineLvl w:val="3"/>
        <w:rPr>
          <w:szCs w:val="24"/>
        </w:rPr>
      </w:pPr>
      <w:r w:rsidRPr="008A75D7">
        <w:rPr>
          <w:szCs w:val="28"/>
        </w:rPr>
        <w:tab/>
        <w:t>1. Утвердить прилагаемый бюджетный прогноз</w:t>
      </w:r>
      <w:r w:rsidRPr="008A75D7">
        <w:rPr>
          <w:bCs/>
          <w:szCs w:val="24"/>
        </w:rPr>
        <w:t xml:space="preserve"> городского округа город Стерлитамак Республики Башкортостан на период до</w:t>
      </w:r>
      <w:r w:rsidRPr="008A75D7">
        <w:rPr>
          <w:szCs w:val="24"/>
        </w:rPr>
        <w:t xml:space="preserve"> 2022 года.</w:t>
      </w:r>
    </w:p>
    <w:p w:rsidR="008A75D7" w:rsidRPr="008A75D7" w:rsidRDefault="008A75D7" w:rsidP="008A75D7">
      <w:pPr>
        <w:jc w:val="both"/>
        <w:rPr>
          <w:szCs w:val="28"/>
        </w:rPr>
      </w:pPr>
      <w:r w:rsidRPr="008A75D7">
        <w:rPr>
          <w:sz w:val="24"/>
          <w:szCs w:val="24"/>
        </w:rPr>
        <w:tab/>
      </w:r>
      <w:r w:rsidRPr="008A75D7">
        <w:rPr>
          <w:szCs w:val="28"/>
        </w:rPr>
        <w:t>2. Контроль над выполнением настоящего постановления возложить на заместителя главы администрации по финансовым вопросам – начальника финансового управления.</w:t>
      </w:r>
    </w:p>
    <w:p w:rsidR="008A75D7" w:rsidRPr="008A75D7" w:rsidRDefault="008A75D7" w:rsidP="008A75D7">
      <w:pPr>
        <w:jc w:val="both"/>
        <w:rPr>
          <w:sz w:val="24"/>
          <w:szCs w:val="24"/>
        </w:rPr>
      </w:pPr>
      <w:r w:rsidRPr="008A75D7">
        <w:rPr>
          <w:sz w:val="24"/>
          <w:szCs w:val="24"/>
        </w:rPr>
        <w:tab/>
      </w:r>
    </w:p>
    <w:p w:rsidR="008A75D7" w:rsidRPr="008A75D7" w:rsidRDefault="008A75D7" w:rsidP="008A75D7">
      <w:pPr>
        <w:widowControl w:val="0"/>
        <w:ind w:right="23" w:firstLine="708"/>
        <w:jc w:val="both"/>
        <w:rPr>
          <w:szCs w:val="28"/>
        </w:rPr>
      </w:pPr>
    </w:p>
    <w:p w:rsidR="008A75D7" w:rsidRPr="008A75D7" w:rsidRDefault="008A75D7" w:rsidP="008A75D7">
      <w:pPr>
        <w:widowControl w:val="0"/>
        <w:ind w:right="23" w:firstLine="708"/>
        <w:jc w:val="both"/>
        <w:rPr>
          <w:color w:val="000000"/>
          <w:szCs w:val="16"/>
        </w:rPr>
      </w:pPr>
    </w:p>
    <w:p w:rsidR="008A75D7" w:rsidRPr="008A75D7" w:rsidRDefault="008A75D7" w:rsidP="008A75D7">
      <w:pPr>
        <w:widowControl w:val="0"/>
        <w:ind w:right="23" w:firstLine="708"/>
        <w:jc w:val="both"/>
        <w:rPr>
          <w:color w:val="000000"/>
          <w:szCs w:val="16"/>
        </w:rPr>
      </w:pPr>
    </w:p>
    <w:p w:rsidR="008A75D7" w:rsidRPr="008A75D7" w:rsidRDefault="008A75D7" w:rsidP="008A75D7">
      <w:pPr>
        <w:widowControl w:val="0"/>
        <w:ind w:right="23" w:firstLine="708"/>
        <w:jc w:val="both"/>
        <w:rPr>
          <w:color w:val="000000"/>
          <w:szCs w:val="16"/>
        </w:rPr>
      </w:pPr>
    </w:p>
    <w:p w:rsidR="008A75D7" w:rsidRPr="008A75D7" w:rsidRDefault="008A75D7" w:rsidP="008A75D7">
      <w:pPr>
        <w:widowControl w:val="0"/>
        <w:tabs>
          <w:tab w:val="left" w:pos="973"/>
        </w:tabs>
        <w:ind w:right="23"/>
        <w:jc w:val="both"/>
        <w:rPr>
          <w:color w:val="000000"/>
          <w:szCs w:val="28"/>
        </w:rPr>
      </w:pPr>
      <w:r w:rsidRPr="008A75D7">
        <w:rPr>
          <w:color w:val="000000"/>
          <w:szCs w:val="28"/>
        </w:rPr>
        <w:t xml:space="preserve">   </w:t>
      </w:r>
    </w:p>
    <w:p w:rsidR="008A75D7" w:rsidRPr="008A75D7" w:rsidRDefault="008A75D7" w:rsidP="008A75D7">
      <w:pPr>
        <w:widowControl w:val="0"/>
        <w:tabs>
          <w:tab w:val="left" w:pos="973"/>
        </w:tabs>
        <w:ind w:right="23"/>
        <w:jc w:val="both"/>
        <w:rPr>
          <w:szCs w:val="28"/>
        </w:rPr>
      </w:pPr>
      <w:r w:rsidRPr="008A75D7">
        <w:rPr>
          <w:szCs w:val="28"/>
        </w:rPr>
        <w:t xml:space="preserve">         Глава  администрации</w:t>
      </w:r>
      <w:r w:rsidRPr="008A75D7">
        <w:rPr>
          <w:szCs w:val="28"/>
        </w:rPr>
        <w:tab/>
        <w:t xml:space="preserve">  </w:t>
      </w:r>
      <w:r w:rsidRPr="008A75D7">
        <w:rPr>
          <w:szCs w:val="28"/>
        </w:rPr>
        <w:tab/>
      </w:r>
      <w:r w:rsidRPr="008A75D7">
        <w:rPr>
          <w:szCs w:val="28"/>
        </w:rPr>
        <w:tab/>
      </w:r>
      <w:r w:rsidRPr="008A75D7">
        <w:rPr>
          <w:szCs w:val="28"/>
        </w:rPr>
        <w:tab/>
      </w:r>
      <w:r w:rsidRPr="008A75D7">
        <w:rPr>
          <w:szCs w:val="28"/>
        </w:rPr>
        <w:tab/>
      </w:r>
      <w:r w:rsidRPr="008A75D7">
        <w:rPr>
          <w:szCs w:val="28"/>
        </w:rPr>
        <w:tab/>
        <w:t>В.И.Куликов</w:t>
      </w:r>
    </w:p>
    <w:p w:rsidR="008A75D7" w:rsidRPr="008A75D7" w:rsidRDefault="008A75D7" w:rsidP="008A75D7">
      <w:pPr>
        <w:widowControl w:val="0"/>
        <w:tabs>
          <w:tab w:val="left" w:pos="973"/>
        </w:tabs>
        <w:ind w:right="23"/>
        <w:jc w:val="both"/>
        <w:rPr>
          <w:szCs w:val="28"/>
        </w:rPr>
      </w:pPr>
    </w:p>
    <w:p w:rsidR="008A75D7" w:rsidRPr="008A75D7" w:rsidRDefault="008A75D7" w:rsidP="008A75D7">
      <w:pPr>
        <w:widowControl w:val="0"/>
        <w:tabs>
          <w:tab w:val="left" w:pos="973"/>
        </w:tabs>
        <w:ind w:left="6372" w:right="23"/>
        <w:jc w:val="both"/>
        <w:rPr>
          <w:sz w:val="24"/>
          <w:szCs w:val="24"/>
        </w:rPr>
      </w:pPr>
    </w:p>
    <w:p w:rsidR="008A75D7" w:rsidRPr="008A75D7" w:rsidRDefault="008A75D7" w:rsidP="008A75D7">
      <w:pPr>
        <w:widowControl w:val="0"/>
        <w:tabs>
          <w:tab w:val="left" w:pos="973"/>
        </w:tabs>
        <w:ind w:left="6372" w:right="23"/>
        <w:jc w:val="both"/>
        <w:rPr>
          <w:sz w:val="24"/>
          <w:szCs w:val="24"/>
        </w:rPr>
      </w:pPr>
    </w:p>
    <w:p w:rsidR="008A75D7" w:rsidRPr="008A75D7" w:rsidRDefault="008A75D7" w:rsidP="008A75D7">
      <w:pPr>
        <w:widowControl w:val="0"/>
        <w:tabs>
          <w:tab w:val="left" w:pos="973"/>
        </w:tabs>
        <w:ind w:left="6372" w:right="23"/>
        <w:jc w:val="both"/>
        <w:rPr>
          <w:sz w:val="24"/>
          <w:szCs w:val="24"/>
        </w:rPr>
      </w:pPr>
    </w:p>
    <w:p w:rsidR="008A75D7" w:rsidRPr="008A75D7" w:rsidRDefault="008A75D7" w:rsidP="008A75D7">
      <w:pPr>
        <w:widowControl w:val="0"/>
        <w:tabs>
          <w:tab w:val="left" w:pos="973"/>
        </w:tabs>
        <w:ind w:left="6372" w:right="23"/>
        <w:jc w:val="both"/>
        <w:rPr>
          <w:sz w:val="24"/>
          <w:szCs w:val="24"/>
        </w:rPr>
      </w:pPr>
    </w:p>
    <w:p w:rsidR="008A75D7" w:rsidRPr="008A75D7" w:rsidRDefault="008A75D7" w:rsidP="008A75D7">
      <w:pPr>
        <w:widowControl w:val="0"/>
        <w:tabs>
          <w:tab w:val="left" w:pos="973"/>
        </w:tabs>
        <w:ind w:left="6372" w:right="23"/>
        <w:jc w:val="both"/>
        <w:rPr>
          <w:sz w:val="24"/>
          <w:szCs w:val="24"/>
        </w:rPr>
      </w:pPr>
    </w:p>
    <w:p w:rsidR="008A75D7" w:rsidRPr="008A75D7" w:rsidRDefault="008A75D7" w:rsidP="008A75D7">
      <w:pPr>
        <w:widowControl w:val="0"/>
        <w:tabs>
          <w:tab w:val="left" w:pos="973"/>
        </w:tabs>
        <w:ind w:left="6372" w:right="23"/>
        <w:jc w:val="both"/>
        <w:rPr>
          <w:sz w:val="24"/>
          <w:szCs w:val="24"/>
        </w:rPr>
      </w:pPr>
    </w:p>
    <w:p w:rsidR="008A75D7" w:rsidRPr="008A75D7" w:rsidRDefault="008A75D7" w:rsidP="008A75D7">
      <w:pPr>
        <w:widowControl w:val="0"/>
        <w:tabs>
          <w:tab w:val="left" w:pos="973"/>
        </w:tabs>
        <w:ind w:left="6372" w:right="23"/>
        <w:jc w:val="both"/>
        <w:rPr>
          <w:sz w:val="24"/>
          <w:szCs w:val="24"/>
        </w:rPr>
      </w:pPr>
    </w:p>
    <w:p w:rsidR="008A75D7" w:rsidRDefault="008A75D7">
      <w:pPr>
        <w:spacing w:after="200" w:line="276" w:lineRule="auto"/>
        <w:rPr>
          <w:rFonts w:eastAsiaTheme="minorEastAsia"/>
          <w:b/>
          <w:bCs/>
          <w:szCs w:val="28"/>
        </w:rPr>
      </w:pPr>
      <w:r>
        <w:rPr>
          <w:b/>
          <w:bCs/>
          <w:szCs w:val="28"/>
        </w:rPr>
        <w:br w:type="page"/>
      </w:r>
    </w:p>
    <w:p w:rsidR="0011334F" w:rsidRPr="00043887" w:rsidRDefault="0011334F" w:rsidP="00FD680E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Pr="00043887">
        <w:rPr>
          <w:rFonts w:ascii="Times New Roman" w:hAnsi="Times New Roman" w:cs="Times New Roman"/>
          <w:bCs/>
          <w:sz w:val="28"/>
          <w:szCs w:val="28"/>
        </w:rPr>
        <w:t>Утверждено:</w:t>
      </w:r>
    </w:p>
    <w:p w:rsidR="00FD680E" w:rsidRPr="00043887" w:rsidRDefault="00FD680E" w:rsidP="00FD680E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43887">
        <w:rPr>
          <w:rFonts w:ascii="Times New Roman" w:hAnsi="Times New Roman" w:cs="Times New Roman"/>
          <w:bCs/>
          <w:sz w:val="28"/>
          <w:szCs w:val="28"/>
        </w:rPr>
        <w:t>п</w:t>
      </w:r>
      <w:r w:rsidR="0011334F" w:rsidRPr="00043887">
        <w:rPr>
          <w:rFonts w:ascii="Times New Roman" w:hAnsi="Times New Roman" w:cs="Times New Roman"/>
          <w:bCs/>
          <w:sz w:val="28"/>
          <w:szCs w:val="28"/>
        </w:rPr>
        <w:t xml:space="preserve">остановление администрации </w:t>
      </w:r>
    </w:p>
    <w:p w:rsidR="00FD680E" w:rsidRPr="00043887" w:rsidRDefault="0011334F" w:rsidP="00FD680E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43887">
        <w:rPr>
          <w:rFonts w:ascii="Times New Roman" w:hAnsi="Times New Roman" w:cs="Times New Roman"/>
          <w:bCs/>
          <w:sz w:val="28"/>
          <w:szCs w:val="28"/>
        </w:rPr>
        <w:t>городского округа город Стерлитамак</w:t>
      </w:r>
    </w:p>
    <w:p w:rsidR="00FD680E" w:rsidRPr="00043887" w:rsidRDefault="0011334F" w:rsidP="00FD680E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43887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 </w:t>
      </w:r>
    </w:p>
    <w:p w:rsidR="0011334F" w:rsidRPr="00043887" w:rsidRDefault="0011334F" w:rsidP="00FD680E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43887">
        <w:rPr>
          <w:rFonts w:ascii="Times New Roman" w:hAnsi="Times New Roman" w:cs="Times New Roman"/>
          <w:bCs/>
          <w:sz w:val="28"/>
          <w:szCs w:val="28"/>
        </w:rPr>
        <w:t>от __________</w:t>
      </w:r>
      <w:r w:rsidR="00FD680E" w:rsidRPr="00043887">
        <w:rPr>
          <w:rFonts w:ascii="Times New Roman" w:hAnsi="Times New Roman" w:cs="Times New Roman"/>
          <w:bCs/>
          <w:sz w:val="28"/>
          <w:szCs w:val="28"/>
        </w:rPr>
        <w:t>2017г. №____</w:t>
      </w:r>
    </w:p>
    <w:p w:rsidR="0011334F" w:rsidRPr="00043887" w:rsidRDefault="0011334F" w:rsidP="00FD680E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1334F" w:rsidRPr="00043887" w:rsidRDefault="0011334F" w:rsidP="00FD680E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D65D3" w:rsidRPr="00043887" w:rsidRDefault="00FD680E" w:rsidP="00ED65D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3887">
        <w:rPr>
          <w:rFonts w:ascii="Times New Roman" w:hAnsi="Times New Roman" w:cs="Times New Roman"/>
          <w:bCs/>
          <w:sz w:val="28"/>
          <w:szCs w:val="28"/>
        </w:rPr>
        <w:t>Б</w:t>
      </w:r>
      <w:r w:rsidR="00ED65D3" w:rsidRPr="00043887">
        <w:rPr>
          <w:rFonts w:ascii="Times New Roman" w:hAnsi="Times New Roman" w:cs="Times New Roman"/>
          <w:bCs/>
          <w:sz w:val="28"/>
          <w:szCs w:val="28"/>
        </w:rPr>
        <w:t>юджетный прогноз</w:t>
      </w:r>
    </w:p>
    <w:p w:rsidR="00ED65D3" w:rsidRPr="00043887" w:rsidRDefault="00781ABF" w:rsidP="00ED65D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3887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город Стерлитамак </w:t>
      </w:r>
      <w:r w:rsidR="00ED65D3" w:rsidRPr="00043887"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 на период </w:t>
      </w:r>
      <w:r w:rsidR="00644BAE" w:rsidRPr="00043887">
        <w:rPr>
          <w:rFonts w:ascii="Times New Roman" w:hAnsi="Times New Roman" w:cs="Times New Roman"/>
          <w:bCs/>
          <w:sz w:val="28"/>
          <w:szCs w:val="28"/>
        </w:rPr>
        <w:t>до 2022</w:t>
      </w:r>
      <w:r w:rsidR="00ED65D3" w:rsidRPr="0004388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ED65D3" w:rsidRPr="00765EBB" w:rsidRDefault="00ED65D3" w:rsidP="00ED6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34F" w:rsidRDefault="00ED65D3" w:rsidP="00113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90">
        <w:rPr>
          <w:rFonts w:ascii="Times New Roman" w:hAnsi="Times New Roman" w:cs="Times New Roman"/>
          <w:sz w:val="28"/>
          <w:szCs w:val="28"/>
        </w:rPr>
        <w:t xml:space="preserve">Бюджетный прогноз </w:t>
      </w:r>
      <w:r w:rsidR="00781ABF" w:rsidRPr="00781ABF">
        <w:rPr>
          <w:rFonts w:ascii="Times New Roman" w:hAnsi="Times New Roman" w:cs="Times New Roman"/>
          <w:bCs/>
          <w:sz w:val="28"/>
          <w:szCs w:val="28"/>
        </w:rPr>
        <w:t>городского округа город Стерлитамак</w:t>
      </w:r>
      <w:r w:rsidR="00781A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7190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0E7190">
        <w:rPr>
          <w:rFonts w:ascii="Times New Roman" w:hAnsi="Times New Roman" w:cs="Times New Roman"/>
          <w:sz w:val="28"/>
          <w:szCs w:val="28"/>
        </w:rPr>
        <w:t>до 20</w:t>
      </w:r>
      <w:r w:rsidR="00B266CB">
        <w:rPr>
          <w:rFonts w:ascii="Times New Roman" w:hAnsi="Times New Roman" w:cs="Times New Roman"/>
          <w:sz w:val="28"/>
          <w:szCs w:val="28"/>
        </w:rPr>
        <w:t>22</w:t>
      </w:r>
      <w:r w:rsidRPr="000E7190">
        <w:rPr>
          <w:rFonts w:ascii="Times New Roman" w:hAnsi="Times New Roman" w:cs="Times New Roman"/>
          <w:sz w:val="28"/>
          <w:szCs w:val="28"/>
        </w:rPr>
        <w:t xml:space="preserve"> года (далее – Бюджетный прогноз) </w:t>
      </w:r>
      <w:r>
        <w:rPr>
          <w:rFonts w:ascii="Times New Roman" w:hAnsi="Times New Roman" w:cs="Times New Roman"/>
          <w:sz w:val="28"/>
          <w:szCs w:val="28"/>
        </w:rPr>
        <w:t xml:space="preserve">разработан в соответствии с Порядком </w:t>
      </w:r>
      <w:r w:rsidRPr="000F6796">
        <w:rPr>
          <w:rFonts w:ascii="Times New Roman" w:hAnsi="Times New Roman" w:cs="Times New Roman"/>
          <w:sz w:val="28"/>
          <w:szCs w:val="28"/>
        </w:rPr>
        <w:t xml:space="preserve">разработки бюджетного прогноза </w:t>
      </w:r>
      <w:r w:rsidR="00E32F85" w:rsidRPr="00E32F85">
        <w:rPr>
          <w:rFonts w:ascii="Times New Roman" w:hAnsi="Times New Roman" w:cs="Times New Roman"/>
          <w:bCs/>
          <w:sz w:val="28"/>
          <w:szCs w:val="28"/>
        </w:rPr>
        <w:t>городского округа город Стерлитамак</w:t>
      </w:r>
      <w:r w:rsidR="00E32F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6796">
        <w:rPr>
          <w:rFonts w:ascii="Times New Roman" w:hAnsi="Times New Roman" w:cs="Times New Roman"/>
          <w:sz w:val="28"/>
          <w:szCs w:val="28"/>
        </w:rPr>
        <w:t>Республики Башкортостан на долгосрочный период</w:t>
      </w:r>
      <w:r>
        <w:rPr>
          <w:rFonts w:ascii="Times New Roman" w:hAnsi="Times New Roman" w:cs="Times New Roman"/>
          <w:sz w:val="28"/>
          <w:szCs w:val="28"/>
        </w:rPr>
        <w:t>, утвержденным п</w:t>
      </w:r>
      <w:r w:rsidRPr="000F6796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F6796">
        <w:rPr>
          <w:rFonts w:ascii="Times New Roman" w:hAnsi="Times New Roman" w:cs="Times New Roman"/>
          <w:sz w:val="28"/>
          <w:szCs w:val="28"/>
        </w:rPr>
        <w:t xml:space="preserve"> </w:t>
      </w:r>
      <w:r w:rsidR="00E32F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32F85" w:rsidRPr="00E32F85">
        <w:rPr>
          <w:rFonts w:ascii="Times New Roman" w:hAnsi="Times New Roman" w:cs="Times New Roman"/>
          <w:bCs/>
          <w:sz w:val="28"/>
          <w:szCs w:val="28"/>
        </w:rPr>
        <w:t>городского округа город Стерлитамак</w:t>
      </w:r>
      <w:r w:rsidRPr="000F67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796">
        <w:rPr>
          <w:rFonts w:ascii="Times New Roman" w:hAnsi="Times New Roman" w:cs="Times New Roman"/>
          <w:sz w:val="28"/>
          <w:szCs w:val="28"/>
        </w:rPr>
        <w:t xml:space="preserve">от </w:t>
      </w:r>
      <w:r w:rsidR="00E32F85">
        <w:rPr>
          <w:rFonts w:ascii="Times New Roman" w:hAnsi="Times New Roman" w:cs="Times New Roman"/>
          <w:sz w:val="28"/>
          <w:szCs w:val="28"/>
        </w:rPr>
        <w:t>18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796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0F6796">
        <w:rPr>
          <w:rFonts w:ascii="Times New Roman" w:hAnsi="Times New Roman" w:cs="Times New Roman"/>
          <w:sz w:val="28"/>
          <w:szCs w:val="28"/>
        </w:rPr>
        <w:t xml:space="preserve"> </w:t>
      </w:r>
      <w:r w:rsidR="00E32F85">
        <w:rPr>
          <w:rFonts w:ascii="Times New Roman" w:hAnsi="Times New Roman" w:cs="Times New Roman"/>
          <w:sz w:val="28"/>
          <w:szCs w:val="28"/>
        </w:rPr>
        <w:t>1827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65D3" w:rsidRPr="000F00AF" w:rsidRDefault="00ED65D3" w:rsidP="0011334F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00AF">
        <w:rPr>
          <w:rFonts w:ascii="Times New Roman" w:hAnsi="Times New Roman" w:cs="Times New Roman"/>
          <w:sz w:val="28"/>
          <w:szCs w:val="28"/>
        </w:rPr>
        <w:t>Бюджетный прогноз определяет основные направления налоговой, бюджетной и долговой политик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F00AF">
        <w:rPr>
          <w:rFonts w:ascii="Times New Roman" w:hAnsi="Times New Roman" w:cs="Times New Roman"/>
          <w:sz w:val="28"/>
          <w:szCs w:val="28"/>
        </w:rPr>
        <w:t xml:space="preserve"> и основные параметры </w:t>
      </w:r>
      <w:r w:rsidRPr="0057591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75916" w:rsidRPr="00575916">
        <w:rPr>
          <w:rFonts w:ascii="Times New Roman" w:hAnsi="Times New Roman" w:cs="Times New Roman"/>
          <w:sz w:val="28"/>
          <w:szCs w:val="28"/>
        </w:rPr>
        <w:t>городского округа город Стерлитамак</w:t>
      </w:r>
      <w:r w:rsidR="00575916">
        <w:rPr>
          <w:rFonts w:ascii="Times New Roman" w:hAnsi="Times New Roman" w:cs="Times New Roman"/>
          <w:sz w:val="28"/>
          <w:szCs w:val="28"/>
        </w:rPr>
        <w:t xml:space="preserve"> </w:t>
      </w:r>
      <w:r w:rsidRPr="000F00AF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575916">
        <w:rPr>
          <w:rFonts w:ascii="Times New Roman" w:hAnsi="Times New Roman" w:cs="Times New Roman"/>
          <w:sz w:val="28"/>
          <w:szCs w:val="28"/>
        </w:rPr>
        <w:t>(далее</w:t>
      </w:r>
      <w:r w:rsidR="00104027">
        <w:rPr>
          <w:rFonts w:ascii="Times New Roman" w:hAnsi="Times New Roman" w:cs="Times New Roman"/>
          <w:sz w:val="28"/>
          <w:szCs w:val="28"/>
        </w:rPr>
        <w:t xml:space="preserve"> </w:t>
      </w:r>
      <w:r w:rsidR="00575916">
        <w:rPr>
          <w:rFonts w:ascii="Times New Roman" w:hAnsi="Times New Roman" w:cs="Times New Roman"/>
          <w:sz w:val="28"/>
          <w:szCs w:val="28"/>
        </w:rPr>
        <w:t xml:space="preserve">- местный бюджет) </w:t>
      </w:r>
      <w:r w:rsidR="00644BAE">
        <w:rPr>
          <w:rFonts w:ascii="Times New Roman" w:hAnsi="Times New Roman" w:cs="Times New Roman"/>
          <w:sz w:val="28"/>
          <w:szCs w:val="28"/>
        </w:rPr>
        <w:t>на период до 2022</w:t>
      </w:r>
      <w:r w:rsidRPr="000F00AF">
        <w:rPr>
          <w:rFonts w:ascii="Times New Roman" w:hAnsi="Times New Roman" w:cs="Times New Roman"/>
          <w:sz w:val="28"/>
          <w:szCs w:val="28"/>
        </w:rPr>
        <w:t xml:space="preserve"> года, а также предельные объемы расходов бюджета </w:t>
      </w:r>
      <w:r w:rsidR="00575916" w:rsidRPr="00575916">
        <w:rPr>
          <w:rFonts w:ascii="Times New Roman" w:hAnsi="Times New Roman" w:cs="Times New Roman"/>
          <w:sz w:val="28"/>
          <w:szCs w:val="28"/>
        </w:rPr>
        <w:t>городского округа город Стерлитамак</w:t>
      </w:r>
      <w:r w:rsidR="00575916">
        <w:rPr>
          <w:rFonts w:ascii="Times New Roman" w:hAnsi="Times New Roman" w:cs="Times New Roman"/>
          <w:sz w:val="28"/>
          <w:szCs w:val="28"/>
        </w:rPr>
        <w:t xml:space="preserve"> </w:t>
      </w:r>
      <w:r w:rsidRPr="000F00AF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0F00AF">
        <w:rPr>
          <w:rFonts w:ascii="Times New Roman" w:hAnsi="Times New Roman" w:cs="Times New Roman"/>
          <w:sz w:val="28"/>
          <w:szCs w:val="28"/>
        </w:rPr>
        <w:t xml:space="preserve">на финансовое обеспечение </w:t>
      </w:r>
      <w:r w:rsidR="00575916">
        <w:rPr>
          <w:rFonts w:ascii="Times New Roman" w:hAnsi="Times New Roman" w:cs="Times New Roman"/>
          <w:sz w:val="28"/>
          <w:szCs w:val="28"/>
        </w:rPr>
        <w:t>муниципальных</w:t>
      </w:r>
      <w:r w:rsidRPr="000F00AF">
        <w:rPr>
          <w:rFonts w:ascii="Times New Roman" w:hAnsi="Times New Roman" w:cs="Times New Roman"/>
          <w:sz w:val="28"/>
          <w:szCs w:val="28"/>
        </w:rPr>
        <w:t xml:space="preserve"> программ на период их реализации. </w:t>
      </w:r>
    </w:p>
    <w:p w:rsidR="00ED65D3" w:rsidRDefault="00ED65D3" w:rsidP="00ED65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Pr="00C37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C372C0">
        <w:rPr>
          <w:rFonts w:ascii="Times New Roman" w:hAnsi="Times New Roman" w:cs="Times New Roman"/>
          <w:sz w:val="28"/>
          <w:szCs w:val="28"/>
        </w:rPr>
        <w:t>комплексн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372C0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72C0">
        <w:rPr>
          <w:rFonts w:ascii="Times New Roman" w:hAnsi="Times New Roman" w:cs="Times New Roman"/>
          <w:sz w:val="28"/>
          <w:szCs w:val="28"/>
        </w:rPr>
        <w:t xml:space="preserve"> к управлению бюджетной устойчивостью </w:t>
      </w:r>
      <w:r w:rsidRPr="000F6796">
        <w:rPr>
          <w:rFonts w:ascii="Times New Roman" w:hAnsi="Times New Roman" w:cs="Times New Roman"/>
          <w:sz w:val="28"/>
          <w:szCs w:val="28"/>
        </w:rPr>
        <w:t xml:space="preserve">Бюджетный прогноз </w:t>
      </w:r>
      <w:r>
        <w:rPr>
          <w:rFonts w:ascii="Times New Roman" w:hAnsi="Times New Roman" w:cs="Times New Roman"/>
          <w:sz w:val="28"/>
          <w:szCs w:val="28"/>
        </w:rPr>
        <w:t xml:space="preserve">направлен на определение </w:t>
      </w:r>
      <w:r w:rsidRPr="00C372C0">
        <w:rPr>
          <w:rFonts w:ascii="Times New Roman" w:hAnsi="Times New Roman" w:cs="Times New Roman"/>
          <w:sz w:val="28"/>
          <w:szCs w:val="28"/>
        </w:rPr>
        <w:t>согласованн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372C0">
        <w:rPr>
          <w:rFonts w:ascii="Times New Roman" w:hAnsi="Times New Roman" w:cs="Times New Roman"/>
          <w:sz w:val="28"/>
          <w:szCs w:val="28"/>
        </w:rPr>
        <w:t xml:space="preserve"> политик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372C0">
        <w:rPr>
          <w:rFonts w:ascii="Times New Roman" w:hAnsi="Times New Roman" w:cs="Times New Roman"/>
          <w:sz w:val="28"/>
          <w:szCs w:val="28"/>
        </w:rPr>
        <w:t xml:space="preserve">по поддержанию сбалансированности </w:t>
      </w:r>
      <w:r w:rsidR="00E85B50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2C0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72C0">
        <w:rPr>
          <w:rFonts w:ascii="Times New Roman" w:hAnsi="Times New Roman" w:cs="Times New Roman"/>
          <w:sz w:val="28"/>
          <w:szCs w:val="28"/>
        </w:rPr>
        <w:t xml:space="preserve"> в долгосрочной перспективе, повышению способности </w:t>
      </w:r>
      <w:r w:rsidR="00E85B50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372C0">
        <w:rPr>
          <w:rFonts w:ascii="Times New Roman" w:hAnsi="Times New Roman" w:cs="Times New Roman"/>
          <w:sz w:val="28"/>
          <w:szCs w:val="28"/>
        </w:rPr>
        <w:t>бюджета справляться с временными макроэкономическими колебаниями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65D3" w:rsidRPr="00F50423" w:rsidRDefault="00ED65D3" w:rsidP="00ED65D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BD9">
        <w:rPr>
          <w:rFonts w:ascii="Times New Roman" w:hAnsi="Times New Roman" w:cs="Times New Roman"/>
          <w:sz w:val="28"/>
          <w:szCs w:val="28"/>
        </w:rPr>
        <w:t xml:space="preserve">Подходы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CF3BD9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F3BD9">
        <w:rPr>
          <w:rFonts w:ascii="Times New Roman" w:hAnsi="Times New Roman" w:cs="Times New Roman"/>
          <w:sz w:val="28"/>
          <w:szCs w:val="28"/>
        </w:rPr>
        <w:t xml:space="preserve"> Бюджетного прогноза во многом </w:t>
      </w:r>
      <w:r>
        <w:rPr>
          <w:rFonts w:ascii="Times New Roman" w:hAnsi="Times New Roman" w:cs="Times New Roman"/>
          <w:sz w:val="28"/>
          <w:szCs w:val="28"/>
        </w:rPr>
        <w:t xml:space="preserve">обусловлены итогами реализации бюджетной политики </w:t>
      </w:r>
      <w:r w:rsidR="00B266C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за предыдущие годы </w:t>
      </w:r>
      <w:r w:rsidRPr="00F50423">
        <w:rPr>
          <w:rFonts w:ascii="Times New Roman" w:eastAsia="Times New Roman" w:hAnsi="Times New Roman" w:cs="Times New Roman"/>
          <w:sz w:val="28"/>
          <w:szCs w:val="28"/>
        </w:rPr>
        <w:t>(таблица 1).</w:t>
      </w:r>
    </w:p>
    <w:p w:rsidR="00ED65D3" w:rsidRPr="00F6682E" w:rsidRDefault="00ED65D3" w:rsidP="00ED65D3">
      <w:pPr>
        <w:jc w:val="right"/>
        <w:rPr>
          <w:sz w:val="12"/>
          <w:szCs w:val="12"/>
        </w:rPr>
      </w:pPr>
    </w:p>
    <w:p w:rsidR="00ED65D3" w:rsidRPr="00F50423" w:rsidRDefault="00ED65D3" w:rsidP="00ED65D3">
      <w:pPr>
        <w:jc w:val="right"/>
        <w:rPr>
          <w:szCs w:val="28"/>
        </w:rPr>
      </w:pPr>
      <w:r>
        <w:rPr>
          <w:szCs w:val="28"/>
        </w:rPr>
        <w:t>Таблица 1</w:t>
      </w:r>
    </w:p>
    <w:p w:rsidR="00ED65D3" w:rsidRPr="00F50423" w:rsidRDefault="00ED65D3" w:rsidP="00104027">
      <w:pPr>
        <w:jc w:val="center"/>
        <w:rPr>
          <w:szCs w:val="28"/>
        </w:rPr>
      </w:pPr>
      <w:r w:rsidRPr="00F50423">
        <w:rPr>
          <w:szCs w:val="28"/>
        </w:rPr>
        <w:t xml:space="preserve">Итоги исполнения бюджета </w:t>
      </w:r>
      <w:r w:rsidR="00644BAE">
        <w:rPr>
          <w:szCs w:val="28"/>
        </w:rPr>
        <w:t>городского округа город Стерлитамак Республики Башкортостан, млн.рублей</w:t>
      </w:r>
      <w:r w:rsidRPr="00F50423">
        <w:rPr>
          <w:szCs w:val="28"/>
        </w:rPr>
        <w:t xml:space="preserve"> </w:t>
      </w:r>
      <w:r w:rsidRPr="00F50423">
        <w:rPr>
          <w:szCs w:val="28"/>
        </w:rPr>
        <w:br/>
      </w:r>
    </w:p>
    <w:tbl>
      <w:tblPr>
        <w:tblW w:w="4947" w:type="pct"/>
        <w:tblInd w:w="108" w:type="dxa"/>
        <w:tblLook w:val="04A0"/>
      </w:tblPr>
      <w:tblGrid>
        <w:gridCol w:w="6895"/>
        <w:gridCol w:w="1427"/>
        <w:gridCol w:w="1427"/>
      </w:tblGrid>
      <w:tr w:rsidR="00ED65D3" w:rsidRPr="00F50423" w:rsidTr="00ED65D3">
        <w:trPr>
          <w:trHeight w:val="20"/>
          <w:tblHeader/>
        </w:trPr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D3" w:rsidRPr="00F50423" w:rsidRDefault="00ED65D3" w:rsidP="00ED65D3">
            <w:pPr>
              <w:jc w:val="center"/>
              <w:rPr>
                <w:szCs w:val="28"/>
              </w:rPr>
            </w:pPr>
            <w:r w:rsidRPr="00F50423">
              <w:rPr>
                <w:szCs w:val="28"/>
              </w:rPr>
              <w:t>показатель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D3" w:rsidRPr="00F50423" w:rsidRDefault="00ED65D3" w:rsidP="00ED65D3">
            <w:pPr>
              <w:jc w:val="center"/>
              <w:rPr>
                <w:szCs w:val="28"/>
              </w:rPr>
            </w:pPr>
            <w:r w:rsidRPr="00F50423">
              <w:rPr>
                <w:szCs w:val="28"/>
              </w:rPr>
              <w:t>2015</w:t>
            </w:r>
          </w:p>
          <w:p w:rsidR="00ED65D3" w:rsidRPr="00F50423" w:rsidRDefault="00ED65D3" w:rsidP="00ED65D3">
            <w:pPr>
              <w:jc w:val="center"/>
              <w:rPr>
                <w:szCs w:val="28"/>
              </w:rPr>
            </w:pPr>
            <w:r w:rsidRPr="00F50423">
              <w:rPr>
                <w:szCs w:val="28"/>
              </w:rPr>
              <w:t>отчет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D3" w:rsidRPr="00F50423" w:rsidRDefault="00ED65D3" w:rsidP="00ED65D3">
            <w:pPr>
              <w:jc w:val="center"/>
              <w:rPr>
                <w:szCs w:val="28"/>
              </w:rPr>
            </w:pPr>
            <w:r w:rsidRPr="00F50423">
              <w:rPr>
                <w:szCs w:val="28"/>
              </w:rPr>
              <w:t>2016</w:t>
            </w:r>
          </w:p>
          <w:p w:rsidR="00ED65D3" w:rsidRPr="00F50423" w:rsidRDefault="00ED65D3" w:rsidP="00ED65D3">
            <w:pPr>
              <w:jc w:val="center"/>
              <w:rPr>
                <w:szCs w:val="28"/>
              </w:rPr>
            </w:pPr>
            <w:r w:rsidRPr="00F50423">
              <w:rPr>
                <w:szCs w:val="28"/>
              </w:rPr>
              <w:t>оценка</w:t>
            </w:r>
          </w:p>
        </w:tc>
      </w:tr>
      <w:tr w:rsidR="00ED65D3" w:rsidRPr="00F50423" w:rsidTr="00ED65D3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5D3" w:rsidRPr="00F50423" w:rsidRDefault="00ED65D3" w:rsidP="00ED65D3">
            <w:pPr>
              <w:jc w:val="center"/>
              <w:rPr>
                <w:szCs w:val="28"/>
              </w:rPr>
            </w:pPr>
            <w:r w:rsidRPr="00F50423">
              <w:rPr>
                <w:szCs w:val="28"/>
              </w:rPr>
              <w:t xml:space="preserve">бюджет </w:t>
            </w:r>
            <w:r w:rsidR="00644BAE">
              <w:rPr>
                <w:szCs w:val="28"/>
              </w:rPr>
              <w:t xml:space="preserve">городского округа город Стерлитамак </w:t>
            </w:r>
            <w:r w:rsidRPr="00F50423">
              <w:rPr>
                <w:szCs w:val="28"/>
              </w:rPr>
              <w:t>Республики Башкортостан</w:t>
            </w:r>
          </w:p>
        </w:tc>
      </w:tr>
      <w:tr w:rsidR="0016240E" w:rsidRPr="00F50423" w:rsidTr="00ED65D3">
        <w:trPr>
          <w:trHeight w:val="20"/>
        </w:trPr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0E" w:rsidRPr="00F50423" w:rsidRDefault="0016240E" w:rsidP="00ED65D3">
            <w:pPr>
              <w:rPr>
                <w:szCs w:val="28"/>
              </w:rPr>
            </w:pPr>
            <w:r w:rsidRPr="00F50423">
              <w:rPr>
                <w:szCs w:val="28"/>
              </w:rPr>
              <w:t>доходы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E" w:rsidRPr="001C41F1" w:rsidRDefault="0016240E" w:rsidP="00162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4 475,4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0E" w:rsidRPr="001C41F1" w:rsidRDefault="0016240E" w:rsidP="00162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5859,1</w:t>
            </w:r>
          </w:p>
        </w:tc>
      </w:tr>
      <w:tr w:rsidR="0016240E" w:rsidRPr="00F50423" w:rsidTr="00ED65D3">
        <w:trPr>
          <w:trHeight w:val="20"/>
        </w:trPr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40E" w:rsidRPr="00F50423" w:rsidRDefault="0016240E" w:rsidP="00ED65D3">
            <w:pPr>
              <w:rPr>
                <w:szCs w:val="28"/>
              </w:rPr>
            </w:pPr>
            <w:r w:rsidRPr="00F50423">
              <w:rPr>
                <w:szCs w:val="28"/>
              </w:rPr>
              <w:t>в том числе: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E" w:rsidRDefault="0016240E" w:rsidP="00162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0E" w:rsidRPr="001C41F1" w:rsidRDefault="0016240E" w:rsidP="0016240E">
            <w:pPr>
              <w:jc w:val="center"/>
              <w:rPr>
                <w:sz w:val="24"/>
                <w:szCs w:val="24"/>
              </w:rPr>
            </w:pPr>
          </w:p>
        </w:tc>
      </w:tr>
      <w:tr w:rsidR="0016240E" w:rsidRPr="00F50423" w:rsidTr="00ED65D3">
        <w:trPr>
          <w:trHeight w:val="20"/>
        </w:trPr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40E" w:rsidRPr="00F50423" w:rsidRDefault="0016240E" w:rsidP="00ED65D3">
            <w:pPr>
              <w:rPr>
                <w:szCs w:val="28"/>
              </w:rPr>
            </w:pPr>
            <w:r w:rsidRPr="00F50423">
              <w:rPr>
                <w:szCs w:val="28"/>
              </w:rPr>
              <w:t>налоговые и неналоговые доходы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E" w:rsidRDefault="0016240E" w:rsidP="00162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1998,9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0E" w:rsidRPr="001C41F1" w:rsidRDefault="0016240E" w:rsidP="00162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1838,6</w:t>
            </w:r>
          </w:p>
        </w:tc>
      </w:tr>
      <w:tr w:rsidR="0016240E" w:rsidRPr="00F50423" w:rsidTr="00ED65D3">
        <w:trPr>
          <w:trHeight w:val="20"/>
        </w:trPr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0E" w:rsidRPr="00F50423" w:rsidRDefault="0016240E" w:rsidP="00ED65D3">
            <w:pPr>
              <w:rPr>
                <w:szCs w:val="28"/>
              </w:rPr>
            </w:pPr>
            <w:r w:rsidRPr="00F50423">
              <w:rPr>
                <w:szCs w:val="28"/>
              </w:rPr>
              <w:t>безвозмездные поступления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E" w:rsidRPr="001C41F1" w:rsidRDefault="0016240E" w:rsidP="00162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2 476,5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0E" w:rsidRPr="001C41F1" w:rsidRDefault="0016240E" w:rsidP="00162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4 020,5</w:t>
            </w:r>
          </w:p>
        </w:tc>
      </w:tr>
      <w:tr w:rsidR="0016240E" w:rsidRPr="00F50423" w:rsidTr="00ED65D3">
        <w:trPr>
          <w:trHeight w:val="20"/>
        </w:trPr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40E" w:rsidRPr="00F50423" w:rsidRDefault="0016240E" w:rsidP="00ED65D3">
            <w:pPr>
              <w:rPr>
                <w:szCs w:val="28"/>
              </w:rPr>
            </w:pPr>
            <w:r w:rsidRPr="00F50423">
              <w:rPr>
                <w:szCs w:val="28"/>
              </w:rPr>
              <w:t>расходы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E" w:rsidRPr="0028066C" w:rsidRDefault="0016240E" w:rsidP="0016240E">
            <w:pPr>
              <w:jc w:val="center"/>
              <w:rPr>
                <w:sz w:val="24"/>
                <w:szCs w:val="24"/>
              </w:rPr>
            </w:pPr>
            <w:r w:rsidRPr="0028066C">
              <w:rPr>
                <w:rFonts w:eastAsia="Calibri"/>
                <w:bCs/>
                <w:sz w:val="24"/>
                <w:szCs w:val="24"/>
              </w:rPr>
              <w:t>4</w:t>
            </w:r>
            <w:r w:rsidRPr="0028066C">
              <w:rPr>
                <w:bCs/>
                <w:sz w:val="24"/>
                <w:szCs w:val="24"/>
              </w:rPr>
              <w:t> </w:t>
            </w:r>
            <w:r w:rsidRPr="0028066C">
              <w:rPr>
                <w:rFonts w:eastAsia="Calibri"/>
                <w:bCs/>
                <w:sz w:val="24"/>
                <w:szCs w:val="24"/>
              </w:rPr>
              <w:t>658</w:t>
            </w:r>
            <w:r w:rsidRPr="0028066C">
              <w:rPr>
                <w:bCs/>
                <w:sz w:val="24"/>
                <w:szCs w:val="24"/>
              </w:rPr>
              <w:t>,</w:t>
            </w:r>
            <w:r w:rsidRPr="0028066C">
              <w:rPr>
                <w:rFonts w:eastAsia="Calibri"/>
                <w:bCs/>
                <w:sz w:val="24"/>
                <w:szCs w:val="24"/>
              </w:rPr>
              <w:t> 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0E" w:rsidRPr="001C41F1" w:rsidRDefault="0016240E" w:rsidP="00162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6 330,1</w:t>
            </w:r>
          </w:p>
        </w:tc>
      </w:tr>
      <w:tr w:rsidR="0016240E" w:rsidRPr="00F50423" w:rsidTr="00ED65D3">
        <w:trPr>
          <w:trHeight w:val="20"/>
        </w:trPr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0E" w:rsidRPr="00F50423" w:rsidRDefault="0016240E" w:rsidP="00ED65D3">
            <w:pPr>
              <w:rPr>
                <w:szCs w:val="28"/>
              </w:rPr>
            </w:pPr>
            <w:r w:rsidRPr="00F50423">
              <w:rPr>
                <w:szCs w:val="28"/>
              </w:rPr>
              <w:t>дефицит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E" w:rsidRPr="00F50423" w:rsidRDefault="0016240E" w:rsidP="00ED65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-182,7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0E" w:rsidRPr="00F50423" w:rsidRDefault="0016240E" w:rsidP="00ED65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-471,0</w:t>
            </w:r>
          </w:p>
        </w:tc>
      </w:tr>
    </w:tbl>
    <w:p w:rsidR="00ED65D3" w:rsidRDefault="00ED65D3" w:rsidP="00ED65D3">
      <w:pPr>
        <w:ind w:firstLine="709"/>
        <w:jc w:val="both"/>
        <w:rPr>
          <w:rFonts w:eastAsia="Calibri"/>
          <w:szCs w:val="28"/>
        </w:rPr>
      </w:pPr>
    </w:p>
    <w:p w:rsidR="00ED65D3" w:rsidRPr="00C95C69" w:rsidRDefault="00ED65D3" w:rsidP="00ED65D3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Н</w:t>
      </w:r>
      <w:r w:rsidRPr="00C95C69">
        <w:rPr>
          <w:rFonts w:eastAsia="Calibri"/>
          <w:szCs w:val="28"/>
        </w:rPr>
        <w:t xml:space="preserve">есмотря на всю сложность ситуации, нестабильность </w:t>
      </w:r>
      <w:r w:rsidR="0016240E">
        <w:rPr>
          <w:rFonts w:eastAsia="Calibri"/>
          <w:szCs w:val="28"/>
        </w:rPr>
        <w:t>в экономике</w:t>
      </w:r>
      <w:r w:rsidRPr="00C95C69">
        <w:rPr>
          <w:rFonts w:eastAsia="Calibri"/>
          <w:szCs w:val="28"/>
        </w:rPr>
        <w:t xml:space="preserve">, </w:t>
      </w:r>
      <w:r w:rsidRPr="00C95C69">
        <w:rPr>
          <w:szCs w:val="28"/>
        </w:rPr>
        <w:t xml:space="preserve">удалось </w:t>
      </w:r>
      <w:r w:rsidRPr="00C95C69">
        <w:rPr>
          <w:rFonts w:eastAsia="Calibri"/>
          <w:szCs w:val="28"/>
        </w:rPr>
        <w:t xml:space="preserve">обеспечить исполнение </w:t>
      </w:r>
      <w:r w:rsidR="0016240E">
        <w:rPr>
          <w:rFonts w:eastAsia="Calibri"/>
          <w:szCs w:val="28"/>
        </w:rPr>
        <w:t xml:space="preserve">местного </w:t>
      </w:r>
      <w:r w:rsidRPr="00C95C69">
        <w:rPr>
          <w:rFonts w:eastAsia="Calibri"/>
          <w:szCs w:val="28"/>
        </w:rPr>
        <w:t xml:space="preserve">бюджета по доходам выше утвержденного плана. </w:t>
      </w:r>
    </w:p>
    <w:p w:rsidR="00ED65D3" w:rsidRPr="00A4440A" w:rsidRDefault="00ED65D3" w:rsidP="00ED65D3">
      <w:pPr>
        <w:ind w:firstLine="709"/>
        <w:jc w:val="both"/>
        <w:rPr>
          <w:szCs w:val="28"/>
          <w:lang w:eastAsia="en-US"/>
        </w:rPr>
      </w:pPr>
      <w:r w:rsidRPr="00A4440A">
        <w:rPr>
          <w:szCs w:val="28"/>
          <w:lang w:eastAsia="en-US"/>
        </w:rPr>
        <w:t xml:space="preserve">В </w:t>
      </w:r>
      <w:r w:rsidR="00104027" w:rsidRPr="00A4440A">
        <w:rPr>
          <w:szCs w:val="28"/>
          <w:lang w:eastAsia="en-US"/>
        </w:rPr>
        <w:t>местный бюджет</w:t>
      </w:r>
      <w:r w:rsidRPr="00A4440A">
        <w:rPr>
          <w:szCs w:val="28"/>
          <w:lang w:eastAsia="en-US"/>
        </w:rPr>
        <w:t xml:space="preserve"> за 2015 год поступило </w:t>
      </w:r>
      <w:r w:rsidR="00104027" w:rsidRPr="00A4440A">
        <w:rPr>
          <w:szCs w:val="28"/>
          <w:lang w:eastAsia="en-US"/>
        </w:rPr>
        <w:t xml:space="preserve">налоговых и неналоговых доходов </w:t>
      </w:r>
      <w:r w:rsidR="0016240E" w:rsidRPr="00A4440A">
        <w:rPr>
          <w:szCs w:val="28"/>
          <w:lang w:eastAsia="en-US"/>
        </w:rPr>
        <w:t>1998,9 млн.</w:t>
      </w:r>
      <w:r w:rsidRPr="00A4440A">
        <w:rPr>
          <w:szCs w:val="28"/>
          <w:lang w:eastAsia="en-US"/>
        </w:rPr>
        <w:t xml:space="preserve"> рублей доходов, ч</w:t>
      </w:r>
      <w:r w:rsidR="00A4440A">
        <w:rPr>
          <w:szCs w:val="28"/>
          <w:lang w:eastAsia="en-US"/>
        </w:rPr>
        <w:t>то составило 101,7</w:t>
      </w:r>
      <w:r w:rsidRPr="00A4440A">
        <w:rPr>
          <w:szCs w:val="28"/>
          <w:lang w:eastAsia="en-US"/>
        </w:rPr>
        <w:t>% к плану, с</w:t>
      </w:r>
      <w:r w:rsidR="00A4440A">
        <w:rPr>
          <w:szCs w:val="28"/>
          <w:lang w:eastAsia="en-US"/>
        </w:rPr>
        <w:t>о снижением к уровню 2014г. на 2,9%.</w:t>
      </w:r>
      <w:r w:rsidRPr="00A4440A">
        <w:rPr>
          <w:szCs w:val="28"/>
          <w:lang w:eastAsia="en-US"/>
        </w:rPr>
        <w:t xml:space="preserve"> </w:t>
      </w:r>
    </w:p>
    <w:p w:rsidR="00ED65D3" w:rsidRPr="00A4440A" w:rsidRDefault="005223AB" w:rsidP="005223AB">
      <w:pPr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ab/>
      </w:r>
      <w:r w:rsidR="00ED65D3" w:rsidRPr="00A4440A">
        <w:rPr>
          <w:color w:val="000000"/>
          <w:szCs w:val="28"/>
          <w:lang w:eastAsia="en-US"/>
        </w:rPr>
        <w:t xml:space="preserve">Общий объем безвозмездных поступлений в </w:t>
      </w:r>
      <w:r w:rsidR="009C0F1E" w:rsidRPr="00A4440A">
        <w:rPr>
          <w:color w:val="000000"/>
          <w:szCs w:val="28"/>
          <w:lang w:eastAsia="en-US"/>
        </w:rPr>
        <w:t>местный</w:t>
      </w:r>
      <w:r w:rsidR="00ED65D3" w:rsidRPr="00A4440A">
        <w:rPr>
          <w:color w:val="000000"/>
          <w:szCs w:val="28"/>
          <w:lang w:eastAsia="en-US"/>
        </w:rPr>
        <w:t xml:space="preserve"> бюджет за 2015 год составил </w:t>
      </w:r>
      <w:r w:rsidR="00A4440A" w:rsidRPr="00A4440A">
        <w:rPr>
          <w:color w:val="000000"/>
          <w:szCs w:val="28"/>
          <w:lang w:eastAsia="en-US"/>
        </w:rPr>
        <w:t>2476,5 млн</w:t>
      </w:r>
      <w:r w:rsidR="00ED65D3" w:rsidRPr="00A4440A">
        <w:rPr>
          <w:color w:val="000000"/>
          <w:szCs w:val="28"/>
          <w:lang w:eastAsia="en-US"/>
        </w:rPr>
        <w:t xml:space="preserve">. рублей, выше уровня 2014 года на </w:t>
      </w:r>
      <w:r w:rsidR="00A4440A" w:rsidRPr="00A4440A">
        <w:rPr>
          <w:color w:val="000000"/>
          <w:szCs w:val="28"/>
          <w:lang w:eastAsia="en-US"/>
        </w:rPr>
        <w:t>22</w:t>
      </w:r>
      <w:r>
        <w:rPr>
          <w:color w:val="000000"/>
          <w:szCs w:val="28"/>
          <w:lang w:eastAsia="en-US"/>
        </w:rPr>
        <w:t xml:space="preserve">%, </w:t>
      </w:r>
      <w:r w:rsidR="00ED65D3" w:rsidRPr="00A4440A">
        <w:rPr>
          <w:color w:val="000000"/>
          <w:szCs w:val="28"/>
          <w:lang w:eastAsia="en-US"/>
        </w:rPr>
        <w:t xml:space="preserve">за счет увеличения объема поступлений </w:t>
      </w:r>
      <w:r w:rsidRPr="00A4440A">
        <w:rPr>
          <w:color w:val="000000"/>
          <w:szCs w:val="28"/>
          <w:lang w:eastAsia="en-US"/>
        </w:rPr>
        <w:t>из бюджет</w:t>
      </w:r>
      <w:r>
        <w:rPr>
          <w:color w:val="000000"/>
          <w:szCs w:val="28"/>
          <w:lang w:eastAsia="en-US"/>
        </w:rPr>
        <w:t>а</w:t>
      </w:r>
      <w:r w:rsidRPr="00A4440A">
        <w:rPr>
          <w:color w:val="000000"/>
          <w:szCs w:val="28"/>
          <w:lang w:eastAsia="en-US"/>
        </w:rPr>
        <w:t xml:space="preserve"> республики </w:t>
      </w:r>
      <w:r w:rsidR="00ED65D3" w:rsidRPr="00A4440A">
        <w:rPr>
          <w:color w:val="000000"/>
          <w:szCs w:val="28"/>
          <w:lang w:eastAsia="en-US"/>
        </w:rPr>
        <w:t>субвенций</w:t>
      </w:r>
      <w:r>
        <w:rPr>
          <w:color w:val="000000"/>
          <w:szCs w:val="28"/>
          <w:lang w:eastAsia="en-US"/>
        </w:rPr>
        <w:t xml:space="preserve"> на 78,0 млн.рублей, дотации на выравнивание бюджетной обеспеченности на  69,0 млн.рублей</w:t>
      </w:r>
      <w:r w:rsidR="00ED65D3" w:rsidRPr="00A4440A">
        <w:rPr>
          <w:color w:val="000000"/>
          <w:szCs w:val="28"/>
          <w:lang w:eastAsia="en-US"/>
        </w:rPr>
        <w:t xml:space="preserve"> </w:t>
      </w:r>
      <w:r>
        <w:rPr>
          <w:color w:val="000000"/>
          <w:szCs w:val="28"/>
          <w:lang w:eastAsia="en-US"/>
        </w:rPr>
        <w:t xml:space="preserve">и иных межбюджетных трансфертов </w:t>
      </w:r>
      <w:r w:rsidR="00ED65D3" w:rsidRPr="00A4440A">
        <w:rPr>
          <w:color w:val="000000"/>
          <w:szCs w:val="28"/>
          <w:lang w:eastAsia="en-US"/>
        </w:rPr>
        <w:t xml:space="preserve">на </w:t>
      </w:r>
      <w:r>
        <w:rPr>
          <w:color w:val="000000"/>
          <w:szCs w:val="28"/>
          <w:lang w:eastAsia="en-US"/>
        </w:rPr>
        <w:t>301,0 млн.рублей.</w:t>
      </w:r>
    </w:p>
    <w:p w:rsidR="00ED65D3" w:rsidRPr="00E10E53" w:rsidRDefault="00ED65D3" w:rsidP="00ED65D3">
      <w:pPr>
        <w:ind w:firstLine="709"/>
        <w:jc w:val="both"/>
        <w:rPr>
          <w:szCs w:val="28"/>
        </w:rPr>
      </w:pPr>
      <w:r w:rsidRPr="00E10E53">
        <w:rPr>
          <w:szCs w:val="28"/>
        </w:rPr>
        <w:t xml:space="preserve">Расходование бюджетных средств в 2015 году производилось исходя </w:t>
      </w:r>
      <w:r w:rsidRPr="00E10E53">
        <w:rPr>
          <w:szCs w:val="28"/>
        </w:rPr>
        <w:br/>
        <w:t>из обеспечения приоритетности социально-значимых расходных обязательств. Повышение уровня жизни населения в целом, а также рост заработной платы работников являются основной целью проводимых в</w:t>
      </w:r>
      <w:r w:rsidR="005223AB">
        <w:rPr>
          <w:szCs w:val="28"/>
        </w:rPr>
        <w:t xml:space="preserve"> муниципальном образовании город Стерлитамак, как и в целом в </w:t>
      </w:r>
      <w:r w:rsidRPr="00E10E53">
        <w:rPr>
          <w:szCs w:val="28"/>
        </w:rPr>
        <w:t xml:space="preserve"> Республике Башкортостан экономических преобразований и главным критерием социальной политики. Расходы </w:t>
      </w:r>
      <w:r w:rsidR="005223AB">
        <w:rPr>
          <w:szCs w:val="28"/>
        </w:rPr>
        <w:t xml:space="preserve">местного </w:t>
      </w:r>
      <w:r w:rsidRPr="00E10E53">
        <w:rPr>
          <w:szCs w:val="28"/>
        </w:rPr>
        <w:t xml:space="preserve">бюджета составили </w:t>
      </w:r>
      <w:r w:rsidR="004C3D93">
        <w:rPr>
          <w:szCs w:val="28"/>
        </w:rPr>
        <w:t>4658,1 млн.</w:t>
      </w:r>
      <w:r w:rsidRPr="00E10E53">
        <w:rPr>
          <w:szCs w:val="28"/>
        </w:rPr>
        <w:t xml:space="preserve">рублей, увеличившись по сравнению с 2014 годом на </w:t>
      </w:r>
      <w:r w:rsidR="004C3D93">
        <w:rPr>
          <w:szCs w:val="28"/>
        </w:rPr>
        <w:t>609,9 млн.</w:t>
      </w:r>
      <w:r w:rsidRPr="00E10E53">
        <w:rPr>
          <w:szCs w:val="28"/>
        </w:rPr>
        <w:t xml:space="preserve"> рублей или на </w:t>
      </w:r>
      <w:r w:rsidR="004C3D93">
        <w:rPr>
          <w:szCs w:val="28"/>
        </w:rPr>
        <w:t>15%.</w:t>
      </w:r>
      <w:r w:rsidRPr="00E10E53">
        <w:rPr>
          <w:szCs w:val="28"/>
        </w:rPr>
        <w:t xml:space="preserve"> Итоги исполнения </w:t>
      </w:r>
      <w:r w:rsidR="004C3D93">
        <w:rPr>
          <w:szCs w:val="28"/>
        </w:rPr>
        <w:t xml:space="preserve">местного </w:t>
      </w:r>
      <w:r w:rsidRPr="00E10E53">
        <w:rPr>
          <w:szCs w:val="28"/>
        </w:rPr>
        <w:t>бюджета за 2015 год позволили обеспечить своевременную выплату заработной платы работникам бюджетной сферы, а также финансирование социально-значимых расходных обязательств в полном объеме.</w:t>
      </w:r>
    </w:p>
    <w:p w:rsidR="00ED65D3" w:rsidRPr="00155456" w:rsidRDefault="004C3D93" w:rsidP="00ED65D3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>Местный б</w:t>
      </w:r>
      <w:r w:rsidR="00ED65D3" w:rsidRPr="00155456">
        <w:rPr>
          <w:szCs w:val="28"/>
        </w:rPr>
        <w:t>юджет в 2015 году исполнен</w:t>
      </w:r>
      <w:r w:rsidR="00FD680E">
        <w:rPr>
          <w:szCs w:val="28"/>
        </w:rPr>
        <w:t xml:space="preserve"> </w:t>
      </w:r>
      <w:r w:rsidR="00ED65D3" w:rsidRPr="00155456">
        <w:rPr>
          <w:szCs w:val="28"/>
        </w:rPr>
        <w:t xml:space="preserve">с дефицитом в сумме </w:t>
      </w:r>
      <w:r>
        <w:rPr>
          <w:szCs w:val="28"/>
        </w:rPr>
        <w:t>182,7 млн. рублей.</w:t>
      </w:r>
    </w:p>
    <w:p w:rsidR="00ED65D3" w:rsidRPr="00381CB3" w:rsidRDefault="00ED65D3" w:rsidP="00ED65D3">
      <w:pPr>
        <w:ind w:firstLine="720"/>
        <w:jc w:val="both"/>
        <w:rPr>
          <w:szCs w:val="28"/>
        </w:rPr>
      </w:pPr>
      <w:r w:rsidRPr="00381CB3">
        <w:rPr>
          <w:szCs w:val="28"/>
        </w:rPr>
        <w:t xml:space="preserve">Объем </w:t>
      </w:r>
      <w:r w:rsidR="004C3D93">
        <w:rPr>
          <w:szCs w:val="28"/>
        </w:rPr>
        <w:t>муниципального</w:t>
      </w:r>
      <w:r w:rsidRPr="00381CB3">
        <w:rPr>
          <w:szCs w:val="28"/>
        </w:rPr>
        <w:t xml:space="preserve"> долга </w:t>
      </w:r>
      <w:r w:rsidR="00666F9C">
        <w:rPr>
          <w:szCs w:val="28"/>
        </w:rPr>
        <w:t>на 01.01.2016г.</w:t>
      </w:r>
      <w:r w:rsidRPr="00381CB3">
        <w:rPr>
          <w:szCs w:val="28"/>
        </w:rPr>
        <w:t xml:space="preserve"> составил </w:t>
      </w:r>
      <w:r w:rsidR="00666F9C">
        <w:rPr>
          <w:szCs w:val="28"/>
        </w:rPr>
        <w:t>100,0 млн.</w:t>
      </w:r>
      <w:r w:rsidRPr="00381CB3">
        <w:rPr>
          <w:szCs w:val="28"/>
        </w:rPr>
        <w:t xml:space="preserve">. рублей </w:t>
      </w:r>
      <w:r w:rsidR="00666F9C">
        <w:rPr>
          <w:szCs w:val="28"/>
        </w:rPr>
        <w:t>и увеличился по сравнению с началом 2015г.</w:t>
      </w:r>
      <w:r w:rsidRPr="00381CB3">
        <w:rPr>
          <w:szCs w:val="28"/>
        </w:rPr>
        <w:t xml:space="preserve"> </w:t>
      </w:r>
      <w:r w:rsidR="00666F9C">
        <w:rPr>
          <w:szCs w:val="28"/>
        </w:rPr>
        <w:t>на 63,0 млн.рублей, что связано с дефицитом бюджета, возникшего при его исполнении (снижение</w:t>
      </w:r>
      <w:r w:rsidRPr="00381CB3">
        <w:rPr>
          <w:szCs w:val="28"/>
        </w:rPr>
        <w:t xml:space="preserve"> объема </w:t>
      </w:r>
      <w:r w:rsidR="00666F9C">
        <w:rPr>
          <w:szCs w:val="28"/>
        </w:rPr>
        <w:t>поступлений в местный бюджет</w:t>
      </w:r>
      <w:r w:rsidRPr="00381CB3">
        <w:rPr>
          <w:szCs w:val="28"/>
        </w:rPr>
        <w:t xml:space="preserve">, </w:t>
      </w:r>
      <w:r w:rsidR="00666F9C">
        <w:rPr>
          <w:szCs w:val="28"/>
        </w:rPr>
        <w:t>возникновение новых расходных обязательств</w:t>
      </w:r>
      <w:r w:rsidR="00FD680E">
        <w:rPr>
          <w:szCs w:val="28"/>
        </w:rPr>
        <w:t xml:space="preserve"> за счет реализации плана мероприятий по подготовке </w:t>
      </w:r>
      <w:r w:rsidR="003E57E9">
        <w:rPr>
          <w:szCs w:val="28"/>
        </w:rPr>
        <w:t>и проведения празднования</w:t>
      </w:r>
      <w:r w:rsidR="00FD680E">
        <w:rPr>
          <w:szCs w:val="28"/>
        </w:rPr>
        <w:t xml:space="preserve"> 250-летия со дня основания города Стерли</w:t>
      </w:r>
      <w:r w:rsidR="00043887">
        <w:rPr>
          <w:szCs w:val="28"/>
        </w:rPr>
        <w:t>тамака и  утвержденного</w:t>
      </w:r>
      <w:r w:rsidR="00FD680E">
        <w:rPr>
          <w:szCs w:val="28"/>
        </w:rPr>
        <w:t xml:space="preserve"> Правительством Республики Башкортостан от 26.02.2013г. №58</w:t>
      </w:r>
      <w:r w:rsidR="00666F9C">
        <w:rPr>
          <w:szCs w:val="28"/>
        </w:rPr>
        <w:t>)</w:t>
      </w:r>
      <w:r w:rsidRPr="00381CB3">
        <w:rPr>
          <w:szCs w:val="28"/>
        </w:rPr>
        <w:t>.</w:t>
      </w:r>
      <w:r w:rsidR="00666F9C">
        <w:rPr>
          <w:szCs w:val="28"/>
        </w:rPr>
        <w:t xml:space="preserve"> Соответственно выросла сумма на</w:t>
      </w:r>
      <w:r w:rsidR="003A751C">
        <w:rPr>
          <w:szCs w:val="28"/>
        </w:rPr>
        <w:t xml:space="preserve"> </w:t>
      </w:r>
      <w:r w:rsidR="00666F9C">
        <w:rPr>
          <w:szCs w:val="28"/>
        </w:rPr>
        <w:t xml:space="preserve">обслуживание муниципального долга с </w:t>
      </w:r>
      <w:r w:rsidR="003A751C">
        <w:rPr>
          <w:szCs w:val="28"/>
        </w:rPr>
        <w:t>831,0 тыс.рублей до 1312,3 тыс.рублей или в 1,5 раза.</w:t>
      </w:r>
    </w:p>
    <w:p w:rsidR="0093158F" w:rsidRPr="00381CB3" w:rsidRDefault="003E57E9" w:rsidP="0093158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3A751C">
        <w:rPr>
          <w:szCs w:val="28"/>
        </w:rPr>
        <w:t>Д</w:t>
      </w:r>
      <w:r w:rsidR="00ED65D3" w:rsidRPr="00381CB3">
        <w:rPr>
          <w:szCs w:val="28"/>
        </w:rPr>
        <w:t xml:space="preserve">олговая нагрузка </w:t>
      </w:r>
      <w:r w:rsidR="003A751C">
        <w:rPr>
          <w:szCs w:val="28"/>
        </w:rPr>
        <w:t>муниципального образования</w:t>
      </w:r>
      <w:r w:rsidR="00ED65D3" w:rsidRPr="00381CB3">
        <w:rPr>
          <w:szCs w:val="28"/>
        </w:rPr>
        <w:t xml:space="preserve"> составила </w:t>
      </w:r>
      <w:r w:rsidR="003A751C">
        <w:rPr>
          <w:szCs w:val="28"/>
        </w:rPr>
        <w:t>5</w:t>
      </w:r>
      <w:r w:rsidR="00ED65D3" w:rsidRPr="00381CB3">
        <w:rPr>
          <w:szCs w:val="28"/>
        </w:rPr>
        <w:t xml:space="preserve">% к доходам </w:t>
      </w:r>
      <w:r w:rsidR="00ED65D3" w:rsidRPr="003A751C">
        <w:rPr>
          <w:szCs w:val="28"/>
        </w:rPr>
        <w:t xml:space="preserve">бюджета без учета безвозмездных поступлений при </w:t>
      </w:r>
      <w:r w:rsidR="003A751C" w:rsidRPr="003A751C">
        <w:rPr>
          <w:szCs w:val="28"/>
        </w:rPr>
        <w:t>плановом целевом показателе</w:t>
      </w:r>
      <w:r w:rsidR="0093158F">
        <w:rPr>
          <w:szCs w:val="28"/>
        </w:rPr>
        <w:t xml:space="preserve"> 1,5%</w:t>
      </w:r>
      <w:r w:rsidR="003A751C" w:rsidRPr="003A751C">
        <w:rPr>
          <w:szCs w:val="28"/>
        </w:rPr>
        <w:t xml:space="preserve">, установленном </w:t>
      </w:r>
      <w:r w:rsidR="0093158F">
        <w:rPr>
          <w:szCs w:val="28"/>
        </w:rPr>
        <w:t xml:space="preserve">муниципальной программой </w:t>
      </w:r>
      <w:r w:rsidR="003A751C" w:rsidRPr="003A751C">
        <w:rPr>
          <w:szCs w:val="28"/>
        </w:rPr>
        <w:t>«Управление муниципальными финансами и муниципальным долгом городского округа город Стерлитамак</w:t>
      </w:r>
      <w:r w:rsidR="0093158F">
        <w:rPr>
          <w:szCs w:val="28"/>
        </w:rPr>
        <w:t xml:space="preserve"> </w:t>
      </w:r>
      <w:r w:rsidR="003A751C" w:rsidRPr="0093158F">
        <w:rPr>
          <w:szCs w:val="28"/>
        </w:rPr>
        <w:t>Республики Башкортостан на 2014-2018 годы</w:t>
      </w:r>
      <w:r w:rsidR="0093158F" w:rsidRPr="0093158F">
        <w:rPr>
          <w:szCs w:val="28"/>
        </w:rPr>
        <w:t>»</w:t>
      </w:r>
      <w:r w:rsidR="0093158F">
        <w:rPr>
          <w:szCs w:val="28"/>
        </w:rPr>
        <w:t>.</w:t>
      </w:r>
    </w:p>
    <w:p w:rsidR="00ED65D3" w:rsidRDefault="00ED65D3" w:rsidP="00ED65D3">
      <w:pPr>
        <w:shd w:val="clear" w:color="auto" w:fill="FFFFFF"/>
        <w:ind w:firstLine="708"/>
        <w:jc w:val="both"/>
        <w:rPr>
          <w:szCs w:val="28"/>
          <w:lang w:eastAsia="en-US"/>
        </w:rPr>
      </w:pPr>
      <w:r w:rsidRPr="00200AFA">
        <w:rPr>
          <w:rFonts w:eastAsia="Calibri" w:cs="Arial"/>
          <w:szCs w:val="28"/>
        </w:rPr>
        <w:t xml:space="preserve">В </w:t>
      </w:r>
      <w:r w:rsidR="00C73F01">
        <w:rPr>
          <w:rFonts w:eastAsia="Calibri" w:cs="Arial"/>
          <w:szCs w:val="28"/>
        </w:rPr>
        <w:t>2016</w:t>
      </w:r>
      <w:r w:rsidRPr="00200AFA">
        <w:rPr>
          <w:rFonts w:eastAsia="Calibri" w:cs="Arial"/>
          <w:szCs w:val="28"/>
        </w:rPr>
        <w:t xml:space="preserve"> году продолжается работа по развитию доходной базы за счет</w:t>
      </w:r>
      <w:r w:rsidRPr="009F7D10">
        <w:rPr>
          <w:szCs w:val="28"/>
          <w:lang w:eastAsia="en-US"/>
        </w:rPr>
        <w:t xml:space="preserve"> эффективности использования земли и имущества, легализации занятости, </w:t>
      </w:r>
      <w:r w:rsidR="003E57E9">
        <w:rPr>
          <w:szCs w:val="28"/>
          <w:lang w:eastAsia="en-US"/>
        </w:rPr>
        <w:t>использования</w:t>
      </w:r>
      <w:r w:rsidRPr="009F7D10">
        <w:rPr>
          <w:szCs w:val="28"/>
          <w:lang w:eastAsia="en-US"/>
        </w:rPr>
        <w:t xml:space="preserve"> всех внутренних резервов</w:t>
      </w:r>
      <w:r w:rsidR="004D1155">
        <w:rPr>
          <w:szCs w:val="28"/>
          <w:lang w:eastAsia="en-US"/>
        </w:rPr>
        <w:t>, в том числе предусмотренных «дорожной картой»</w:t>
      </w:r>
      <w:r w:rsidRPr="009F7D10">
        <w:rPr>
          <w:szCs w:val="28"/>
          <w:lang w:eastAsia="en-US"/>
        </w:rPr>
        <w:t xml:space="preserve">. </w:t>
      </w:r>
    </w:p>
    <w:p w:rsidR="00ED65D3" w:rsidRPr="009F7D10" w:rsidRDefault="00ED65D3" w:rsidP="00ED65D3">
      <w:pPr>
        <w:shd w:val="clear" w:color="auto" w:fill="FFFFFF"/>
        <w:ind w:firstLine="708"/>
        <w:jc w:val="both"/>
        <w:rPr>
          <w:szCs w:val="28"/>
          <w:lang w:eastAsia="en-US"/>
        </w:rPr>
      </w:pPr>
      <w:r w:rsidRPr="009F7D10">
        <w:rPr>
          <w:szCs w:val="28"/>
          <w:lang w:eastAsia="en-US"/>
        </w:rPr>
        <w:t xml:space="preserve">Поступления налоговых и неналоговых доходов в </w:t>
      </w:r>
      <w:r w:rsidR="004D1155">
        <w:rPr>
          <w:szCs w:val="28"/>
          <w:lang w:eastAsia="en-US"/>
        </w:rPr>
        <w:t xml:space="preserve">местный </w:t>
      </w:r>
      <w:r w:rsidRPr="009F7D10">
        <w:rPr>
          <w:szCs w:val="28"/>
          <w:lang w:eastAsia="en-US"/>
        </w:rPr>
        <w:t xml:space="preserve">бюджет в 2016 году ожидаются в сумме </w:t>
      </w:r>
      <w:r w:rsidR="00F33CBE">
        <w:rPr>
          <w:szCs w:val="28"/>
          <w:lang w:eastAsia="en-US"/>
        </w:rPr>
        <w:t>1838,6 млн.</w:t>
      </w:r>
      <w:r w:rsidRPr="009F7D10">
        <w:rPr>
          <w:szCs w:val="28"/>
          <w:lang w:eastAsia="en-US"/>
        </w:rPr>
        <w:t xml:space="preserve"> рублей или </w:t>
      </w:r>
      <w:r w:rsidR="00F33CBE">
        <w:rPr>
          <w:szCs w:val="28"/>
          <w:lang w:eastAsia="en-US"/>
        </w:rPr>
        <w:t>101,1</w:t>
      </w:r>
      <w:r>
        <w:rPr>
          <w:szCs w:val="28"/>
          <w:lang w:eastAsia="en-US"/>
        </w:rPr>
        <w:t>%</w:t>
      </w:r>
      <w:r>
        <w:rPr>
          <w:szCs w:val="28"/>
          <w:lang w:eastAsia="en-US"/>
        </w:rPr>
        <w:br/>
      </w:r>
      <w:r w:rsidRPr="009F7D10">
        <w:rPr>
          <w:szCs w:val="28"/>
          <w:lang w:eastAsia="en-US"/>
        </w:rPr>
        <w:t>к пер</w:t>
      </w:r>
      <w:r w:rsidR="00F33CBE">
        <w:rPr>
          <w:szCs w:val="28"/>
          <w:lang w:eastAsia="en-US"/>
        </w:rPr>
        <w:t>воначально утвержденному плану.</w:t>
      </w:r>
    </w:p>
    <w:p w:rsidR="00ED65D3" w:rsidRPr="00F94C18" w:rsidRDefault="00ED65D3" w:rsidP="00ED65D3">
      <w:pPr>
        <w:ind w:firstLine="709"/>
        <w:jc w:val="both"/>
        <w:rPr>
          <w:szCs w:val="28"/>
        </w:rPr>
      </w:pPr>
      <w:r w:rsidRPr="00F94C18">
        <w:rPr>
          <w:szCs w:val="28"/>
        </w:rPr>
        <w:lastRenderedPageBreak/>
        <w:t xml:space="preserve">Объем безвозмездных поступлений в </w:t>
      </w:r>
      <w:r w:rsidR="00F33CBE">
        <w:rPr>
          <w:szCs w:val="28"/>
        </w:rPr>
        <w:t>местный</w:t>
      </w:r>
      <w:r w:rsidRPr="00F94C18">
        <w:rPr>
          <w:szCs w:val="28"/>
        </w:rPr>
        <w:t xml:space="preserve"> бюджет в 2016 году ожидается в сумме </w:t>
      </w:r>
      <w:r w:rsidR="00F33CBE">
        <w:rPr>
          <w:szCs w:val="28"/>
        </w:rPr>
        <w:t>4020,5 млн</w:t>
      </w:r>
      <w:r w:rsidRPr="00F94C18">
        <w:rPr>
          <w:szCs w:val="28"/>
        </w:rPr>
        <w:t xml:space="preserve">. рублей, с ростом </w:t>
      </w:r>
      <w:r w:rsidR="003E57E9">
        <w:rPr>
          <w:szCs w:val="28"/>
        </w:rPr>
        <w:t xml:space="preserve">на </w:t>
      </w:r>
      <w:r w:rsidR="002F438F">
        <w:rPr>
          <w:szCs w:val="28"/>
        </w:rPr>
        <w:t>46</w:t>
      </w:r>
      <w:r w:rsidRPr="00F94C18">
        <w:rPr>
          <w:szCs w:val="28"/>
        </w:rPr>
        <w:t>%</w:t>
      </w:r>
      <w:r>
        <w:rPr>
          <w:szCs w:val="28"/>
        </w:rPr>
        <w:t xml:space="preserve"> </w:t>
      </w:r>
      <w:r w:rsidRPr="00F94C18">
        <w:rPr>
          <w:szCs w:val="28"/>
        </w:rPr>
        <w:t xml:space="preserve">к первоначально утвержденному плану. </w:t>
      </w:r>
    </w:p>
    <w:p w:rsidR="00ED65D3" w:rsidRPr="00ED65D3" w:rsidRDefault="00ED65D3" w:rsidP="00ED65D3">
      <w:pPr>
        <w:ind w:firstLine="709"/>
        <w:jc w:val="both"/>
        <w:rPr>
          <w:szCs w:val="28"/>
        </w:rPr>
      </w:pPr>
      <w:r w:rsidRPr="00F94C18">
        <w:rPr>
          <w:szCs w:val="28"/>
        </w:rPr>
        <w:t xml:space="preserve">Таким образом, общий объем доходов </w:t>
      </w:r>
      <w:r w:rsidR="002F438F">
        <w:rPr>
          <w:szCs w:val="28"/>
        </w:rPr>
        <w:t xml:space="preserve">местного </w:t>
      </w:r>
      <w:r w:rsidRPr="00F94C18">
        <w:rPr>
          <w:szCs w:val="28"/>
        </w:rPr>
        <w:t xml:space="preserve">бюджета </w:t>
      </w:r>
      <w:r w:rsidR="002F438F">
        <w:rPr>
          <w:szCs w:val="28"/>
        </w:rPr>
        <w:t xml:space="preserve">ожидается </w:t>
      </w:r>
      <w:r w:rsidRPr="00F94C18">
        <w:rPr>
          <w:szCs w:val="28"/>
        </w:rPr>
        <w:t xml:space="preserve">в 2016 году в сумме </w:t>
      </w:r>
      <w:r w:rsidR="002F438F">
        <w:rPr>
          <w:szCs w:val="28"/>
        </w:rPr>
        <w:t>5859,1 млн..рублей</w:t>
      </w:r>
      <w:r w:rsidR="008E21AB" w:rsidRPr="008E21AB">
        <w:rPr>
          <w:szCs w:val="28"/>
        </w:rPr>
        <w:t xml:space="preserve"> </w:t>
      </w:r>
      <w:r w:rsidR="008E21AB" w:rsidRPr="00F94C18">
        <w:rPr>
          <w:szCs w:val="28"/>
        </w:rPr>
        <w:t xml:space="preserve">с ростом на </w:t>
      </w:r>
      <w:r w:rsidR="008E21AB">
        <w:rPr>
          <w:szCs w:val="28"/>
        </w:rPr>
        <w:t>28</w:t>
      </w:r>
      <w:r w:rsidR="008E21AB" w:rsidRPr="00F94C18">
        <w:rPr>
          <w:szCs w:val="28"/>
        </w:rPr>
        <w:t>% к первоначально утвержденному плану</w:t>
      </w:r>
      <w:r w:rsidR="002F438F">
        <w:rPr>
          <w:szCs w:val="28"/>
        </w:rPr>
        <w:t xml:space="preserve">. </w:t>
      </w:r>
      <w:r w:rsidRPr="002F438F">
        <w:rPr>
          <w:szCs w:val="28"/>
        </w:rPr>
        <w:t xml:space="preserve">Объем расходов </w:t>
      </w:r>
      <w:r w:rsidR="002F438F">
        <w:rPr>
          <w:szCs w:val="28"/>
        </w:rPr>
        <w:t xml:space="preserve">местного </w:t>
      </w:r>
      <w:r w:rsidRPr="002F438F">
        <w:rPr>
          <w:szCs w:val="28"/>
        </w:rPr>
        <w:t xml:space="preserve">бюджета на 2016 год в сумме </w:t>
      </w:r>
      <w:r w:rsidR="002F438F">
        <w:rPr>
          <w:szCs w:val="28"/>
        </w:rPr>
        <w:t>6330,1 млн. рублей,</w:t>
      </w:r>
      <w:r w:rsidRPr="00F94C18">
        <w:rPr>
          <w:szCs w:val="28"/>
        </w:rPr>
        <w:t xml:space="preserve"> с ростом на </w:t>
      </w:r>
      <w:r w:rsidR="002F438F">
        <w:rPr>
          <w:szCs w:val="28"/>
        </w:rPr>
        <w:t>32</w:t>
      </w:r>
      <w:r w:rsidRPr="00F94C18">
        <w:rPr>
          <w:szCs w:val="28"/>
        </w:rPr>
        <w:t>% к первоначально утвержденному плану.</w:t>
      </w:r>
      <w:r>
        <w:rPr>
          <w:szCs w:val="28"/>
        </w:rPr>
        <w:t xml:space="preserve"> </w:t>
      </w:r>
      <w:r w:rsidRPr="00F94C18">
        <w:rPr>
          <w:szCs w:val="28"/>
        </w:rPr>
        <w:t xml:space="preserve">Дефицит </w:t>
      </w:r>
      <w:r w:rsidR="002F438F">
        <w:rPr>
          <w:szCs w:val="28"/>
        </w:rPr>
        <w:t xml:space="preserve">местного </w:t>
      </w:r>
      <w:r w:rsidRPr="00F94C18">
        <w:rPr>
          <w:szCs w:val="28"/>
        </w:rPr>
        <w:t xml:space="preserve">бюджета </w:t>
      </w:r>
      <w:r w:rsidR="002F438F">
        <w:rPr>
          <w:szCs w:val="28"/>
        </w:rPr>
        <w:t>по итогам 2016 года</w:t>
      </w:r>
      <w:r w:rsidRPr="00F94C18">
        <w:rPr>
          <w:szCs w:val="28"/>
        </w:rPr>
        <w:t xml:space="preserve"> </w:t>
      </w:r>
      <w:r w:rsidR="002F438F">
        <w:rPr>
          <w:szCs w:val="28"/>
        </w:rPr>
        <w:t>составит 471,1 млн.рублей.</w:t>
      </w:r>
      <w:r w:rsidR="00B028F5">
        <w:rPr>
          <w:szCs w:val="28"/>
        </w:rPr>
        <w:t xml:space="preserve"> </w:t>
      </w:r>
    </w:p>
    <w:p w:rsidR="008A7C6E" w:rsidRDefault="008A7C6E" w:rsidP="008A7C6E">
      <w:pPr>
        <w:ind w:firstLine="709"/>
        <w:jc w:val="both"/>
        <w:rPr>
          <w:szCs w:val="28"/>
        </w:rPr>
      </w:pPr>
      <w:r>
        <w:rPr>
          <w:szCs w:val="28"/>
        </w:rPr>
        <w:t xml:space="preserve">Сохранение направленности налоговой, бюджетной и долговой политики муниципального образования, как и республики в целом, </w:t>
      </w:r>
      <w:r>
        <w:rPr>
          <w:szCs w:val="28"/>
        </w:rPr>
        <w:br/>
        <w:t>на подъем темпов экономического роста, обеспечение инвестиционной ориентации экономики, стимулирование предпринимательской активности, улучшение качества жизни населения в долгосрочном периоде.</w:t>
      </w:r>
    </w:p>
    <w:p w:rsidR="008A7C6E" w:rsidRDefault="008A7C6E" w:rsidP="008A7C6E">
      <w:pPr>
        <w:pStyle w:val="Pa41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Приоритетом в области налоговой политики на период до 2022 года останется обеспечение бюджетной устойчивости и сбалансированности в условиях моратория н</w:t>
      </w:r>
      <w:r w:rsidR="008E21AB">
        <w:rPr>
          <w:rFonts w:ascii="Times New Roman" w:hAnsi="Times New Roman"/>
          <w:sz w:val="28"/>
          <w:szCs w:val="28"/>
        </w:rPr>
        <w:t>а повышение налоговой нагрузки.</w:t>
      </w:r>
    </w:p>
    <w:p w:rsidR="008A7C6E" w:rsidRPr="00632EAD" w:rsidRDefault="008A7C6E" w:rsidP="008A7C6E">
      <w:pPr>
        <w:pStyle w:val="Pa41"/>
        <w:spacing w:line="240" w:lineRule="auto"/>
        <w:ind w:firstLine="708"/>
        <w:jc w:val="both"/>
        <w:rPr>
          <w:spacing w:val="-6"/>
          <w:szCs w:val="28"/>
        </w:rPr>
      </w:pPr>
      <w:r>
        <w:rPr>
          <w:rFonts w:ascii="Times New Roman" w:hAnsi="Times New Roman"/>
          <w:sz w:val="28"/>
          <w:szCs w:val="28"/>
        </w:rPr>
        <w:t>Будут продолжены мероприятия по развитию доходной базы городского округа</w:t>
      </w:r>
      <w:r w:rsidR="008E21AB">
        <w:rPr>
          <w:rFonts w:ascii="Times New Roman" w:hAnsi="Times New Roman"/>
          <w:sz w:val="28"/>
          <w:szCs w:val="28"/>
        </w:rPr>
        <w:t xml:space="preserve"> город Стерлитамак Республики Башкортостан (далее – муниципальное образование)</w:t>
      </w:r>
      <w:r>
        <w:rPr>
          <w:rFonts w:ascii="Times New Roman" w:hAnsi="Times New Roman"/>
          <w:sz w:val="28"/>
          <w:szCs w:val="28"/>
        </w:rPr>
        <w:t xml:space="preserve"> на основе факторного анализа и регулярной оценке внутренних </w:t>
      </w:r>
      <w:r>
        <w:rPr>
          <w:rFonts w:ascii="Times New Roman" w:hAnsi="Times New Roman"/>
          <w:sz w:val="28"/>
          <w:szCs w:val="28"/>
        </w:rPr>
        <w:br/>
        <w:t>и внешних рисков развития экономики. Предусматриваются меры по повышению эффективности администрирования доходов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D65D3" w:rsidRDefault="00ED65D3" w:rsidP="00ED65D3">
      <w:pPr>
        <w:pStyle w:val="Pa41"/>
        <w:spacing w:line="240" w:lineRule="auto"/>
        <w:ind w:firstLine="709"/>
        <w:jc w:val="both"/>
        <w:rPr>
          <w:sz w:val="28"/>
          <w:szCs w:val="28"/>
        </w:rPr>
      </w:pPr>
      <w:r w:rsidRPr="0079094D">
        <w:rPr>
          <w:sz w:val="28"/>
          <w:szCs w:val="28"/>
        </w:rPr>
        <w:t xml:space="preserve">Будет повышена ответственность главных администраторов доходов </w:t>
      </w:r>
      <w:r w:rsidRPr="0079094D">
        <w:rPr>
          <w:sz w:val="28"/>
          <w:szCs w:val="28"/>
        </w:rPr>
        <w:br/>
        <w:t>за эффективность формирования и использования системы прогнозирования.</w:t>
      </w:r>
    </w:p>
    <w:p w:rsidR="00ED65D3" w:rsidRDefault="00ED65D3" w:rsidP="00ED65D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A5C23">
        <w:rPr>
          <w:rFonts w:eastAsia="Calibri"/>
          <w:szCs w:val="28"/>
        </w:rPr>
        <w:t xml:space="preserve">В прогнозируемом периоде доходы </w:t>
      </w:r>
      <w:r w:rsidR="008A7C6E">
        <w:rPr>
          <w:rFonts w:eastAsia="Calibri"/>
          <w:szCs w:val="28"/>
        </w:rPr>
        <w:t>местного</w:t>
      </w:r>
      <w:r w:rsidRPr="005A5C23">
        <w:rPr>
          <w:rFonts w:eastAsia="Calibri"/>
          <w:szCs w:val="28"/>
        </w:rPr>
        <w:t xml:space="preserve"> бюджета определяются исходя из оценки основных параметров социально-экономического развития </w:t>
      </w:r>
      <w:r w:rsidR="008A7C6E">
        <w:rPr>
          <w:rFonts w:eastAsia="Calibri"/>
          <w:szCs w:val="28"/>
        </w:rPr>
        <w:t xml:space="preserve">городского округа город Стерлитамак </w:t>
      </w:r>
      <w:r w:rsidRPr="005A5C23">
        <w:rPr>
          <w:rFonts w:eastAsia="Calibri"/>
          <w:szCs w:val="28"/>
        </w:rPr>
        <w:t xml:space="preserve">Республики Башкортостан </w:t>
      </w:r>
      <w:r>
        <w:rPr>
          <w:rFonts w:eastAsia="Calibri"/>
          <w:szCs w:val="28"/>
        </w:rPr>
        <w:br/>
      </w:r>
      <w:r w:rsidR="008A7C6E">
        <w:rPr>
          <w:rFonts w:eastAsia="Calibri"/>
          <w:szCs w:val="28"/>
        </w:rPr>
        <w:t>на период до 2022</w:t>
      </w:r>
      <w:r w:rsidRPr="005A5C23">
        <w:rPr>
          <w:rFonts w:eastAsia="Calibri"/>
          <w:szCs w:val="28"/>
        </w:rPr>
        <w:t xml:space="preserve"> года с учетом сохранения основных параметров налогообложения секторов экономики. В целом политика по формированию доходов бюджета основывается на системном подходе </w:t>
      </w:r>
      <w:r>
        <w:rPr>
          <w:rFonts w:eastAsia="Calibri"/>
          <w:szCs w:val="28"/>
        </w:rPr>
        <w:br/>
      </w:r>
      <w:r w:rsidRPr="005A5C23">
        <w:rPr>
          <w:rFonts w:eastAsia="Calibri"/>
          <w:szCs w:val="28"/>
        </w:rPr>
        <w:t xml:space="preserve">с использованием механизмов: совершенствования законодательства </w:t>
      </w:r>
      <w:r w:rsidR="009B597D">
        <w:rPr>
          <w:rFonts w:eastAsia="Calibri"/>
          <w:szCs w:val="28"/>
        </w:rPr>
        <w:br/>
      </w:r>
      <w:r w:rsidRPr="005A5C23">
        <w:rPr>
          <w:rFonts w:eastAsia="Calibri"/>
          <w:szCs w:val="28"/>
        </w:rPr>
        <w:t xml:space="preserve">по налоговым и неналоговым доходам; оценки эффективности льгот; установления справедливого налогообложения </w:t>
      </w:r>
      <w:r w:rsidR="008E21AB">
        <w:rPr>
          <w:rFonts w:eastAsia="Calibri"/>
          <w:szCs w:val="28"/>
        </w:rPr>
        <w:t>собственности граждан (имущественные налоги – налог на землю и налог на имущество физических лиц)</w:t>
      </w:r>
      <w:r w:rsidRPr="005A5C23">
        <w:rPr>
          <w:rFonts w:eastAsia="Calibri"/>
          <w:szCs w:val="28"/>
        </w:rPr>
        <w:t xml:space="preserve">, повышения эффективности использования муниципального имущества. </w:t>
      </w:r>
    </w:p>
    <w:p w:rsidR="00ED65D3" w:rsidRDefault="00ED65D3" w:rsidP="00ED65D3">
      <w:pPr>
        <w:jc w:val="right"/>
        <w:rPr>
          <w:rFonts w:eastAsia="Calibri"/>
          <w:szCs w:val="28"/>
        </w:rPr>
      </w:pPr>
    </w:p>
    <w:p w:rsidR="00ED65D3" w:rsidRDefault="00ED65D3" w:rsidP="00ED65D3">
      <w:pPr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Таблица 2</w:t>
      </w:r>
    </w:p>
    <w:p w:rsidR="00ED65D3" w:rsidRDefault="00ED65D3" w:rsidP="00ED65D3">
      <w:pPr>
        <w:jc w:val="right"/>
        <w:rPr>
          <w:rFonts w:eastAsia="Calibri"/>
          <w:szCs w:val="28"/>
        </w:rPr>
      </w:pPr>
    </w:p>
    <w:p w:rsidR="00ED65D3" w:rsidRPr="005A5C23" w:rsidRDefault="00ED65D3" w:rsidP="00ED65D3">
      <w:pPr>
        <w:jc w:val="center"/>
        <w:rPr>
          <w:rFonts w:eastAsia="Calibri"/>
          <w:szCs w:val="28"/>
        </w:rPr>
      </w:pPr>
      <w:r w:rsidRPr="005A5C23">
        <w:rPr>
          <w:rFonts w:eastAsia="Calibri"/>
          <w:szCs w:val="28"/>
        </w:rPr>
        <w:t xml:space="preserve">Прогноз </w:t>
      </w:r>
      <w:r w:rsidR="00E903DC">
        <w:rPr>
          <w:rFonts w:eastAsia="Calibri"/>
          <w:szCs w:val="28"/>
        </w:rPr>
        <w:t xml:space="preserve">доходов </w:t>
      </w:r>
      <w:r w:rsidRPr="005A5C23">
        <w:rPr>
          <w:rFonts w:eastAsia="Calibri"/>
          <w:szCs w:val="28"/>
        </w:rPr>
        <w:t>бюджета</w:t>
      </w:r>
      <w:r w:rsidR="00E903DC">
        <w:rPr>
          <w:rFonts w:eastAsia="Calibri"/>
          <w:szCs w:val="28"/>
        </w:rPr>
        <w:t xml:space="preserve"> городского округа город Стерлитамак</w:t>
      </w:r>
      <w:r w:rsidR="00F65A59">
        <w:rPr>
          <w:rFonts w:eastAsia="Calibri"/>
          <w:szCs w:val="28"/>
        </w:rPr>
        <w:t xml:space="preserve"> Республики Башкортостан</w:t>
      </w:r>
    </w:p>
    <w:p w:rsidR="00ED65D3" w:rsidRPr="005A5C23" w:rsidRDefault="00ED65D3" w:rsidP="00ED65D3">
      <w:pPr>
        <w:jc w:val="center"/>
        <w:rPr>
          <w:rFonts w:eastAsia="Calibri"/>
          <w:szCs w:val="28"/>
        </w:rPr>
      </w:pPr>
    </w:p>
    <w:tbl>
      <w:tblPr>
        <w:tblW w:w="5000" w:type="pct"/>
        <w:tblLook w:val="00A0"/>
      </w:tblPr>
      <w:tblGrid>
        <w:gridCol w:w="3935"/>
        <w:gridCol w:w="986"/>
        <w:gridCol w:w="986"/>
        <w:gridCol w:w="986"/>
        <w:gridCol w:w="986"/>
        <w:gridCol w:w="986"/>
        <w:gridCol w:w="988"/>
      </w:tblGrid>
      <w:tr w:rsidR="00ED65D3" w:rsidRPr="005A5C23" w:rsidTr="00F65A59">
        <w:trPr>
          <w:trHeight w:val="20"/>
          <w:tblHeader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A5C23" w:rsidRDefault="00ED65D3" w:rsidP="00ED65D3">
            <w:pPr>
              <w:jc w:val="center"/>
              <w:rPr>
                <w:rFonts w:eastAsia="Calibri"/>
                <w:szCs w:val="28"/>
              </w:rPr>
            </w:pPr>
            <w:r w:rsidRPr="005A5C23">
              <w:rPr>
                <w:rFonts w:eastAsia="Calibri"/>
                <w:szCs w:val="28"/>
              </w:rPr>
              <w:t>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5D3" w:rsidRPr="005A5C23" w:rsidRDefault="00ED65D3" w:rsidP="00ED65D3">
            <w:pPr>
              <w:jc w:val="center"/>
              <w:rPr>
                <w:rFonts w:eastAsia="Calibri"/>
                <w:szCs w:val="28"/>
              </w:rPr>
            </w:pPr>
            <w:r w:rsidRPr="005A5C23">
              <w:rPr>
                <w:rFonts w:eastAsia="Calibri"/>
                <w:szCs w:val="28"/>
              </w:rPr>
              <w:t>2017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A5C23" w:rsidRDefault="00ED65D3" w:rsidP="00ED65D3">
            <w:pPr>
              <w:jc w:val="center"/>
              <w:rPr>
                <w:rFonts w:eastAsia="Calibri"/>
                <w:szCs w:val="28"/>
              </w:rPr>
            </w:pPr>
            <w:r w:rsidRPr="005A5C23">
              <w:rPr>
                <w:rFonts w:eastAsia="Calibri"/>
                <w:szCs w:val="28"/>
              </w:rPr>
              <w:t>2018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5D3" w:rsidRPr="005A5C23" w:rsidRDefault="00ED65D3" w:rsidP="00ED65D3">
            <w:pPr>
              <w:jc w:val="center"/>
              <w:rPr>
                <w:rFonts w:eastAsia="Calibri"/>
                <w:szCs w:val="28"/>
              </w:rPr>
            </w:pPr>
            <w:r w:rsidRPr="005A5C23">
              <w:rPr>
                <w:rFonts w:eastAsia="Calibri"/>
                <w:szCs w:val="28"/>
              </w:rPr>
              <w:t>2019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5D3" w:rsidRPr="005A5C23" w:rsidRDefault="00ED65D3" w:rsidP="00ED65D3">
            <w:pPr>
              <w:jc w:val="center"/>
              <w:rPr>
                <w:rFonts w:eastAsia="Calibri"/>
                <w:szCs w:val="28"/>
              </w:rPr>
            </w:pPr>
            <w:r w:rsidRPr="005A5C23">
              <w:rPr>
                <w:rFonts w:eastAsia="Calibri"/>
                <w:szCs w:val="28"/>
              </w:rPr>
              <w:t>202</w:t>
            </w:r>
            <w:r w:rsidR="00F65A59">
              <w:rPr>
                <w:rFonts w:eastAsia="Calibri"/>
                <w:szCs w:val="28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5D3" w:rsidRPr="005A5C23" w:rsidRDefault="00ED65D3" w:rsidP="00ED65D3">
            <w:pPr>
              <w:jc w:val="center"/>
              <w:rPr>
                <w:rFonts w:eastAsia="Calibri"/>
                <w:szCs w:val="28"/>
              </w:rPr>
            </w:pPr>
            <w:r w:rsidRPr="005A5C23">
              <w:rPr>
                <w:rFonts w:eastAsia="Calibri"/>
                <w:szCs w:val="28"/>
              </w:rPr>
              <w:t>202</w:t>
            </w:r>
            <w:r w:rsidR="00F65A59">
              <w:rPr>
                <w:rFonts w:eastAsia="Calibri"/>
                <w:szCs w:val="28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5D3" w:rsidRPr="005A5C23" w:rsidRDefault="00ED65D3" w:rsidP="00ED65D3">
            <w:pPr>
              <w:jc w:val="center"/>
              <w:rPr>
                <w:rFonts w:eastAsia="Calibri"/>
                <w:szCs w:val="28"/>
              </w:rPr>
            </w:pPr>
            <w:r w:rsidRPr="005A5C23">
              <w:rPr>
                <w:rFonts w:eastAsia="Calibri"/>
                <w:szCs w:val="28"/>
              </w:rPr>
              <w:t>20</w:t>
            </w:r>
            <w:r w:rsidR="00F65A59">
              <w:rPr>
                <w:rFonts w:eastAsia="Calibri"/>
                <w:szCs w:val="28"/>
              </w:rPr>
              <w:t>22</w:t>
            </w:r>
          </w:p>
        </w:tc>
      </w:tr>
      <w:tr w:rsidR="00ED65D3" w:rsidRPr="005A5C23" w:rsidTr="009B597D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A5C23" w:rsidRDefault="00ED65D3" w:rsidP="00ED65D3">
            <w:pPr>
              <w:jc w:val="center"/>
              <w:rPr>
                <w:rFonts w:eastAsia="Calibri"/>
                <w:szCs w:val="28"/>
              </w:rPr>
            </w:pPr>
            <w:r w:rsidRPr="005A5C23">
              <w:rPr>
                <w:rFonts w:eastAsia="Calibri"/>
                <w:szCs w:val="28"/>
              </w:rPr>
              <w:t xml:space="preserve">Бюджет </w:t>
            </w:r>
            <w:r w:rsidR="00F65A59">
              <w:rPr>
                <w:rFonts w:eastAsia="Calibri"/>
                <w:szCs w:val="28"/>
              </w:rPr>
              <w:t xml:space="preserve">ГО г. Стерлитамак </w:t>
            </w:r>
            <w:r w:rsidRPr="005A5C23">
              <w:rPr>
                <w:rFonts w:eastAsia="Calibri"/>
                <w:szCs w:val="28"/>
              </w:rPr>
              <w:t>Республики Башкортостан</w:t>
            </w:r>
          </w:p>
        </w:tc>
      </w:tr>
      <w:tr w:rsidR="00ED65D3" w:rsidRPr="005A5C23" w:rsidTr="00F65A59">
        <w:trPr>
          <w:trHeight w:val="20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A5C23" w:rsidRDefault="00ED65D3" w:rsidP="00F65A59">
            <w:pPr>
              <w:jc w:val="center"/>
              <w:rPr>
                <w:rFonts w:eastAsia="Calibri"/>
                <w:szCs w:val="28"/>
              </w:rPr>
            </w:pPr>
            <w:r w:rsidRPr="005A5C23">
              <w:rPr>
                <w:rFonts w:eastAsia="Calibri"/>
                <w:szCs w:val="28"/>
              </w:rPr>
              <w:t>Налоговые и неналоговые доходы</w:t>
            </w:r>
            <w:r w:rsidR="00F65A59">
              <w:rPr>
                <w:rFonts w:eastAsia="Calibri"/>
                <w:szCs w:val="28"/>
              </w:rPr>
              <w:t>, млн.рублей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A5C23" w:rsidRDefault="00F65A59" w:rsidP="00ED65D3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1705,0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A5C23" w:rsidRDefault="00F65A59" w:rsidP="00ED65D3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1770,4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A5C23" w:rsidRDefault="00F65A59" w:rsidP="00ED65D3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1813,5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A5C23" w:rsidRDefault="00F65A59" w:rsidP="00ED65D3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1857,7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A5C23" w:rsidRDefault="00F65A59" w:rsidP="00ED65D3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1903,0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A5C23" w:rsidRDefault="00F65A59" w:rsidP="00ED65D3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1949,4</w:t>
            </w:r>
          </w:p>
        </w:tc>
      </w:tr>
      <w:tr w:rsidR="00ED65D3" w:rsidRPr="005A5C23" w:rsidTr="00F65A59">
        <w:trPr>
          <w:trHeight w:val="20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A5C23" w:rsidRDefault="00F65A59" w:rsidP="00F65A5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% роста (снижения «-»)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A5C23" w:rsidRDefault="00F65A59" w:rsidP="00ED65D3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A5C23" w:rsidRDefault="00F65A59" w:rsidP="00ED65D3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-7,3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A5C23" w:rsidRDefault="00F65A59" w:rsidP="00ED65D3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A5C23" w:rsidRDefault="00F65A59" w:rsidP="00ED65D3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A5C23" w:rsidRDefault="00F65A59" w:rsidP="00ED65D3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D3" w:rsidRPr="005A5C23" w:rsidRDefault="00F65A59" w:rsidP="00ED65D3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2,4</w:t>
            </w:r>
          </w:p>
        </w:tc>
      </w:tr>
    </w:tbl>
    <w:p w:rsidR="00ED65D3" w:rsidRPr="005A5C23" w:rsidRDefault="00ED65D3" w:rsidP="00ED65D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DB22F0" w:rsidRDefault="00BB66DF" w:rsidP="00DB22F0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Cs w:val="28"/>
        </w:rPr>
        <w:t>На период до 2022</w:t>
      </w:r>
      <w:r w:rsidR="00ED65D3" w:rsidRPr="00C11DB5">
        <w:rPr>
          <w:szCs w:val="28"/>
        </w:rPr>
        <w:t xml:space="preserve"> года основные доходные источники </w:t>
      </w:r>
      <w:r>
        <w:rPr>
          <w:szCs w:val="28"/>
        </w:rPr>
        <w:t xml:space="preserve">местного </w:t>
      </w:r>
      <w:r w:rsidR="00DB22F0">
        <w:rPr>
          <w:szCs w:val="28"/>
        </w:rPr>
        <w:t xml:space="preserve">бюджета сохранятся: </w:t>
      </w:r>
      <w:r w:rsidR="007A17F8" w:rsidRPr="00DB22F0">
        <w:rPr>
          <w:sz w:val="28"/>
          <w:szCs w:val="28"/>
        </w:rPr>
        <w:t>доходы от использования</w:t>
      </w:r>
      <w:r w:rsidR="007A17F8" w:rsidRPr="00A438A2">
        <w:rPr>
          <w:b/>
          <w:sz w:val="32"/>
          <w:szCs w:val="32"/>
        </w:rPr>
        <w:t xml:space="preserve"> </w:t>
      </w:r>
      <w:r w:rsidR="007A17F8" w:rsidRPr="00A438A2">
        <w:rPr>
          <w:sz w:val="32"/>
          <w:szCs w:val="32"/>
        </w:rPr>
        <w:t xml:space="preserve">имущества, находящегося </w:t>
      </w:r>
      <w:r w:rsidR="007A17F8" w:rsidRPr="00DB22F0">
        <w:rPr>
          <w:sz w:val="28"/>
          <w:szCs w:val="28"/>
        </w:rPr>
        <w:t>в муниципальной собственности, доходы от продажи материальных и нематериальных активов и налог на доходы физических лиц - 74 процентов от общей суммы налоговых и неналоговых доходов в местный бюджет</w:t>
      </w:r>
      <w:r w:rsidR="007A17F8" w:rsidRPr="00A438A2">
        <w:rPr>
          <w:sz w:val="32"/>
          <w:szCs w:val="32"/>
        </w:rPr>
        <w:t xml:space="preserve">. </w:t>
      </w:r>
      <w:r w:rsidR="00DB22F0" w:rsidRPr="00DB22F0">
        <w:rPr>
          <w:sz w:val="28"/>
          <w:szCs w:val="28"/>
        </w:rPr>
        <w:t>В порядке регулирования межбюджетных отношений установлен дополнительный норматив отчислений налога на доходы физических лиц в размере двух процентов</w:t>
      </w:r>
      <w:r w:rsidR="00DB22F0">
        <w:rPr>
          <w:sz w:val="28"/>
          <w:szCs w:val="28"/>
        </w:rPr>
        <w:t xml:space="preserve"> на период</w:t>
      </w:r>
      <w:r w:rsidR="00DB22F0" w:rsidRPr="00DB22F0">
        <w:rPr>
          <w:sz w:val="28"/>
          <w:szCs w:val="28"/>
        </w:rPr>
        <w:t xml:space="preserve"> 2017</w:t>
      </w:r>
      <w:r w:rsidR="00DB22F0">
        <w:rPr>
          <w:sz w:val="28"/>
          <w:szCs w:val="28"/>
        </w:rPr>
        <w:t>-2019 годы</w:t>
      </w:r>
      <w:r w:rsidR="00DB22F0" w:rsidRPr="00DB22F0">
        <w:rPr>
          <w:sz w:val="28"/>
          <w:szCs w:val="28"/>
        </w:rPr>
        <w:t xml:space="preserve">. </w:t>
      </w:r>
    </w:p>
    <w:p w:rsidR="00ED65D3" w:rsidRPr="00DB22F0" w:rsidRDefault="00ED65D3" w:rsidP="00DB22F0">
      <w:pPr>
        <w:pStyle w:val="22"/>
        <w:spacing w:after="0" w:line="240" w:lineRule="auto"/>
        <w:ind w:firstLine="709"/>
        <w:jc w:val="both"/>
        <w:rPr>
          <w:spacing w:val="-6"/>
          <w:sz w:val="28"/>
          <w:szCs w:val="28"/>
        </w:rPr>
      </w:pPr>
      <w:r w:rsidRPr="00DB22F0">
        <w:rPr>
          <w:spacing w:val="-6"/>
          <w:sz w:val="28"/>
          <w:szCs w:val="28"/>
        </w:rPr>
        <w:t>При формировании и реализации бюджетной политики на долгосрочный период необходимо исходить из решения следующих основных задач:</w:t>
      </w:r>
    </w:p>
    <w:p w:rsidR="004A4686" w:rsidRDefault="004A4686" w:rsidP="00ED65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4A4686">
        <w:rPr>
          <w:spacing w:val="-6"/>
          <w:szCs w:val="28"/>
        </w:rPr>
        <w:t xml:space="preserve">– дальнейшее совершенствование перечня и структур </w:t>
      </w:r>
      <w:r w:rsidR="00B32FB8">
        <w:rPr>
          <w:spacing w:val="-6"/>
          <w:szCs w:val="28"/>
        </w:rPr>
        <w:t xml:space="preserve">муниципальных </w:t>
      </w:r>
      <w:r w:rsidRPr="004A4686">
        <w:rPr>
          <w:spacing w:val="-6"/>
          <w:szCs w:val="28"/>
        </w:rPr>
        <w:t>программ;</w:t>
      </w:r>
    </w:p>
    <w:p w:rsidR="00ED65D3" w:rsidRPr="00632EAD" w:rsidRDefault="00ED65D3" w:rsidP="00ED65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>– </w:t>
      </w:r>
      <w:r w:rsidRPr="00632EAD">
        <w:rPr>
          <w:spacing w:val="-6"/>
          <w:szCs w:val="28"/>
        </w:rPr>
        <w:t>осуществления мероприятий, направленных на оптимизацию сети муниципальных учреждений;</w:t>
      </w:r>
    </w:p>
    <w:p w:rsidR="00ED65D3" w:rsidRDefault="00ED65D3" w:rsidP="00ED65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>– </w:t>
      </w:r>
      <w:r w:rsidRPr="00632EAD">
        <w:rPr>
          <w:spacing w:val="-6"/>
          <w:szCs w:val="28"/>
        </w:rPr>
        <w:t xml:space="preserve">повышения эффективности </w:t>
      </w:r>
      <w:r>
        <w:rPr>
          <w:spacing w:val="-6"/>
          <w:szCs w:val="28"/>
        </w:rPr>
        <w:t xml:space="preserve">использования </w:t>
      </w:r>
      <w:r>
        <w:rPr>
          <w:spacing w:val="-6"/>
          <w:szCs w:val="28"/>
        </w:rPr>
        <w:br/>
        <w:t>муниципального имущества</w:t>
      </w:r>
      <w:r w:rsidRPr="00632EAD">
        <w:rPr>
          <w:spacing w:val="-6"/>
          <w:szCs w:val="28"/>
        </w:rPr>
        <w:t>;</w:t>
      </w:r>
    </w:p>
    <w:p w:rsidR="00ED65D3" w:rsidRPr="00632EAD" w:rsidRDefault="00ED65D3" w:rsidP="00ED65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>– </w:t>
      </w:r>
      <w:r w:rsidRPr="00632EAD">
        <w:rPr>
          <w:spacing w:val="-6"/>
          <w:szCs w:val="28"/>
        </w:rPr>
        <w:t>проведения инвентаризации финансово</w:t>
      </w:r>
      <w:r>
        <w:rPr>
          <w:spacing w:val="-6"/>
          <w:szCs w:val="28"/>
        </w:rPr>
        <w:t>го</w:t>
      </w:r>
      <w:r w:rsidRPr="00632EAD">
        <w:rPr>
          <w:spacing w:val="-6"/>
          <w:szCs w:val="28"/>
        </w:rPr>
        <w:t xml:space="preserve"> обеспечени</w:t>
      </w:r>
      <w:r>
        <w:rPr>
          <w:spacing w:val="-6"/>
          <w:szCs w:val="28"/>
        </w:rPr>
        <w:t>я</w:t>
      </w:r>
      <w:r w:rsidRPr="00632EAD">
        <w:rPr>
          <w:spacing w:val="-6"/>
          <w:szCs w:val="28"/>
        </w:rPr>
        <w:t xml:space="preserve"> деятельности муниципальных учреждений, </w:t>
      </w:r>
      <w:r>
        <w:rPr>
          <w:spacing w:val="-6"/>
          <w:szCs w:val="28"/>
        </w:rPr>
        <w:t xml:space="preserve">расширение сферы применения натуральных и финансовых норм (нормативов) обеспечения </w:t>
      </w:r>
      <w:r>
        <w:rPr>
          <w:spacing w:val="-6"/>
          <w:szCs w:val="28"/>
        </w:rPr>
        <w:br/>
        <w:t>их функционирования</w:t>
      </w:r>
      <w:r w:rsidRPr="00632EAD">
        <w:rPr>
          <w:spacing w:val="-6"/>
          <w:szCs w:val="28"/>
        </w:rPr>
        <w:t>;</w:t>
      </w:r>
    </w:p>
    <w:p w:rsidR="00ED65D3" w:rsidRPr="00632EAD" w:rsidRDefault="00ED65D3" w:rsidP="00ED65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>– </w:t>
      </w:r>
      <w:r w:rsidRPr="00632EAD">
        <w:rPr>
          <w:spacing w:val="-6"/>
          <w:szCs w:val="28"/>
        </w:rPr>
        <w:t xml:space="preserve">наращивания темпов привлечения </w:t>
      </w:r>
      <w:r w:rsidR="00A12AE0">
        <w:rPr>
          <w:spacing w:val="-6"/>
          <w:szCs w:val="28"/>
        </w:rPr>
        <w:t>немуниципальных</w:t>
      </w:r>
      <w:r w:rsidRPr="00632EAD">
        <w:rPr>
          <w:spacing w:val="-6"/>
          <w:szCs w:val="28"/>
        </w:rPr>
        <w:t xml:space="preserve"> </w:t>
      </w:r>
      <w:r>
        <w:rPr>
          <w:spacing w:val="-6"/>
          <w:szCs w:val="28"/>
        </w:rPr>
        <w:t>организаций</w:t>
      </w:r>
      <w:r w:rsidRPr="00632EAD">
        <w:rPr>
          <w:spacing w:val="-6"/>
          <w:szCs w:val="28"/>
        </w:rPr>
        <w:t xml:space="preserve"> в социально</w:t>
      </w:r>
      <w:r>
        <w:rPr>
          <w:spacing w:val="-6"/>
          <w:szCs w:val="28"/>
        </w:rPr>
        <w:t xml:space="preserve">-культурную </w:t>
      </w:r>
      <w:r w:rsidRPr="00632EAD">
        <w:rPr>
          <w:spacing w:val="-6"/>
          <w:szCs w:val="28"/>
        </w:rPr>
        <w:t>сферу, в том числе в рамках государственно-частного партнерства;</w:t>
      </w:r>
    </w:p>
    <w:p w:rsidR="00ED65D3" w:rsidRPr="00632EAD" w:rsidRDefault="00ED65D3" w:rsidP="00ED65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>– </w:t>
      </w:r>
      <w:r w:rsidRPr="00632EAD">
        <w:rPr>
          <w:spacing w:val="-6"/>
          <w:szCs w:val="28"/>
        </w:rPr>
        <w:t>совершенствования процедур предварительного и последующего контроля в области закупок;</w:t>
      </w:r>
    </w:p>
    <w:p w:rsidR="00ED65D3" w:rsidRDefault="00ED65D3" w:rsidP="00ED65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>– </w:t>
      </w:r>
      <w:r w:rsidRPr="00632EAD">
        <w:rPr>
          <w:spacing w:val="-6"/>
          <w:szCs w:val="28"/>
        </w:rPr>
        <w:t xml:space="preserve">обеспечения открытости и прозрачности общественных финансов, широкого вовлечения граждан в процедуры обсуждения и принятия бюджетных решений, общественного контроля их эффективности и результативности. </w:t>
      </w:r>
    </w:p>
    <w:p w:rsidR="00ED65D3" w:rsidRPr="00F6682E" w:rsidRDefault="00ED65D3" w:rsidP="00F668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F6682E">
        <w:rPr>
          <w:spacing w:val="-6"/>
          <w:szCs w:val="28"/>
        </w:rPr>
        <w:t xml:space="preserve">Основными целями и задачами долговой политики </w:t>
      </w:r>
      <w:r w:rsidR="00A12AE0">
        <w:rPr>
          <w:spacing w:val="-6"/>
          <w:szCs w:val="28"/>
        </w:rPr>
        <w:t xml:space="preserve">муниципального образования </w:t>
      </w:r>
      <w:r w:rsidRPr="00F6682E">
        <w:rPr>
          <w:spacing w:val="-6"/>
          <w:szCs w:val="28"/>
        </w:rPr>
        <w:t>на предстоящий период являются:</w:t>
      </w:r>
    </w:p>
    <w:p w:rsidR="00ED65D3" w:rsidRPr="00F6682E" w:rsidRDefault="00ED65D3" w:rsidP="00F668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F6682E">
        <w:rPr>
          <w:spacing w:val="-6"/>
          <w:szCs w:val="28"/>
        </w:rPr>
        <w:t xml:space="preserve">использование видов заимствований наиболее оптимальных </w:t>
      </w:r>
      <w:r w:rsidR="00F6682E">
        <w:rPr>
          <w:spacing w:val="-6"/>
          <w:szCs w:val="28"/>
        </w:rPr>
        <w:br/>
      </w:r>
      <w:r w:rsidRPr="00F6682E">
        <w:rPr>
          <w:spacing w:val="-6"/>
          <w:szCs w:val="28"/>
        </w:rPr>
        <w:t>к складывающейся финансовой ситуации;</w:t>
      </w:r>
    </w:p>
    <w:p w:rsidR="00ED65D3" w:rsidRPr="00F6682E" w:rsidRDefault="00ED65D3" w:rsidP="00F668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F6682E">
        <w:rPr>
          <w:spacing w:val="-6"/>
          <w:szCs w:val="28"/>
        </w:rPr>
        <w:t>равномерное распределение долговой нагрузки по годам;</w:t>
      </w:r>
    </w:p>
    <w:p w:rsidR="00ED65D3" w:rsidRPr="00F6682E" w:rsidRDefault="00ED65D3" w:rsidP="00F668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F6682E">
        <w:rPr>
          <w:spacing w:val="-6"/>
          <w:szCs w:val="28"/>
        </w:rPr>
        <w:t xml:space="preserve">оптимизация структуры </w:t>
      </w:r>
      <w:r w:rsidR="00A12AE0">
        <w:rPr>
          <w:spacing w:val="-6"/>
          <w:szCs w:val="28"/>
        </w:rPr>
        <w:t>муниципального</w:t>
      </w:r>
      <w:r w:rsidRPr="00F6682E">
        <w:rPr>
          <w:spacing w:val="-6"/>
          <w:szCs w:val="28"/>
        </w:rPr>
        <w:t xml:space="preserve"> долга в целях минимиз</w:t>
      </w:r>
      <w:r w:rsidR="00A12AE0">
        <w:rPr>
          <w:spacing w:val="-6"/>
          <w:szCs w:val="28"/>
        </w:rPr>
        <w:t>ации стоимости его обслуживания.</w:t>
      </w:r>
    </w:p>
    <w:p w:rsidR="00F87A87" w:rsidRPr="004B58BF" w:rsidRDefault="00ED65D3" w:rsidP="00F87A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pacing w:val="-6"/>
          <w:szCs w:val="28"/>
        </w:rPr>
      </w:pPr>
      <w:r w:rsidRPr="00F6682E">
        <w:rPr>
          <w:spacing w:val="-6"/>
          <w:szCs w:val="28"/>
        </w:rPr>
        <w:t xml:space="preserve">Учитывая соответствующие решения в сфере налоговой, бюджетной </w:t>
      </w:r>
      <w:r w:rsidR="00E72D7D" w:rsidRPr="00F6682E">
        <w:rPr>
          <w:spacing w:val="-6"/>
          <w:szCs w:val="28"/>
        </w:rPr>
        <w:br/>
      </w:r>
      <w:r w:rsidRPr="00F6682E">
        <w:rPr>
          <w:spacing w:val="-6"/>
          <w:szCs w:val="28"/>
        </w:rPr>
        <w:t xml:space="preserve">и долговой политики на долгосрочный период, Бюджетный прогноз разработан </w:t>
      </w:r>
      <w:r w:rsidR="00F6682E">
        <w:rPr>
          <w:spacing w:val="-6"/>
          <w:szCs w:val="28"/>
        </w:rPr>
        <w:br/>
      </w:r>
      <w:r w:rsidRPr="00F6682E">
        <w:rPr>
          <w:spacing w:val="-6"/>
          <w:szCs w:val="28"/>
        </w:rPr>
        <w:t>на основании показателей прогноза социально-экономического развития</w:t>
      </w:r>
      <w:r w:rsidR="00A12AE0">
        <w:rPr>
          <w:spacing w:val="-6"/>
          <w:szCs w:val="28"/>
        </w:rPr>
        <w:t xml:space="preserve"> городского округа город Стерлитамак </w:t>
      </w:r>
      <w:r w:rsidRPr="00F6682E">
        <w:rPr>
          <w:spacing w:val="-6"/>
          <w:szCs w:val="28"/>
        </w:rPr>
        <w:t xml:space="preserve"> Республики Башкортостан</w:t>
      </w:r>
      <w:r w:rsidR="006F5201">
        <w:rPr>
          <w:spacing w:val="-6"/>
          <w:szCs w:val="28"/>
        </w:rPr>
        <w:t xml:space="preserve"> до 2022 года</w:t>
      </w:r>
      <w:r w:rsidR="00F87A87">
        <w:rPr>
          <w:spacing w:val="-6"/>
          <w:szCs w:val="28"/>
        </w:rPr>
        <w:t>.</w:t>
      </w:r>
      <w:r w:rsidRPr="00F6682E">
        <w:rPr>
          <w:spacing w:val="-6"/>
          <w:szCs w:val="28"/>
        </w:rPr>
        <w:t xml:space="preserve"> </w:t>
      </w:r>
    </w:p>
    <w:p w:rsidR="00F87A87" w:rsidRPr="00F569F7" w:rsidRDefault="00F87A87" w:rsidP="00F87A8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pacing w:val="-6"/>
          <w:szCs w:val="28"/>
        </w:rPr>
      </w:pPr>
      <w:r w:rsidRPr="00F569F7">
        <w:rPr>
          <w:spacing w:val="-6"/>
          <w:szCs w:val="28"/>
        </w:rPr>
        <w:t>Прогноз социально-экономического развития городского округа город Стерлитамак Республики Башкортостан</w:t>
      </w:r>
      <w:r w:rsidR="006F5201">
        <w:rPr>
          <w:spacing w:val="-6"/>
          <w:szCs w:val="28"/>
        </w:rPr>
        <w:t xml:space="preserve"> до 2022 года</w:t>
      </w:r>
      <w:r w:rsidRPr="00F569F7">
        <w:rPr>
          <w:spacing w:val="-6"/>
          <w:szCs w:val="28"/>
        </w:rPr>
        <w:t xml:space="preserve"> разработан в соответствии со сценарными условиями социально-экономического развития Республики Башкортостан на 2017-2019 годы, а также на период до 20</w:t>
      </w:r>
      <w:r w:rsidR="006F5201">
        <w:rPr>
          <w:spacing w:val="-6"/>
          <w:szCs w:val="28"/>
        </w:rPr>
        <w:t>30</w:t>
      </w:r>
      <w:r w:rsidRPr="00F569F7">
        <w:rPr>
          <w:spacing w:val="-6"/>
          <w:szCs w:val="28"/>
        </w:rPr>
        <w:t xml:space="preserve"> года, которые предполагают формирование прогноза  в трех вариантах («базовый», «целевой», </w:t>
      </w:r>
      <w:r w:rsidRPr="00F569F7">
        <w:rPr>
          <w:spacing w:val="-6"/>
          <w:szCs w:val="28"/>
        </w:rPr>
        <w:lastRenderedPageBreak/>
        <w:t>«консервативный») с учетом индивидуальных особенностей развития городского округа на базе сценариев развития российской и республиканской экономики.</w:t>
      </w:r>
      <w:r w:rsidR="007D19DD">
        <w:rPr>
          <w:spacing w:val="-6"/>
          <w:szCs w:val="28"/>
        </w:rPr>
        <w:t xml:space="preserve"> (приложение №1)</w:t>
      </w:r>
      <w:r w:rsidRPr="00F569F7">
        <w:rPr>
          <w:spacing w:val="-6"/>
          <w:szCs w:val="28"/>
        </w:rPr>
        <w:t xml:space="preserve"> </w:t>
      </w:r>
    </w:p>
    <w:p w:rsidR="00F87A87" w:rsidRPr="000F7BE4" w:rsidRDefault="00F87A87" w:rsidP="00F87A8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974340">
        <w:rPr>
          <w:spacing w:val="-6"/>
          <w:szCs w:val="28"/>
        </w:rPr>
        <w:t>«Базовый»</w:t>
      </w:r>
      <w:r w:rsidRPr="000F7BE4">
        <w:rPr>
          <w:spacing w:val="-6"/>
          <w:szCs w:val="28"/>
        </w:rPr>
        <w:t xml:space="preserve"> вариант предусматривает развитие экономики в условиях</w:t>
      </w:r>
      <w:r w:rsidRPr="000F7BE4">
        <w:rPr>
          <w:szCs w:val="28"/>
        </w:rPr>
        <w:t xml:space="preserve"> сохранения консервативных тенденций изменения внешних факторов. Цена на нефть марки Urals составит порядка 40 долларов США за баррель </w:t>
      </w:r>
      <w:r w:rsidRPr="000F7BE4">
        <w:rPr>
          <w:szCs w:val="28"/>
        </w:rPr>
        <w:br/>
        <w:t xml:space="preserve">в 2016–2019 годах с последующим увеличением до </w:t>
      </w:r>
      <w:r>
        <w:rPr>
          <w:szCs w:val="28"/>
        </w:rPr>
        <w:t>6</w:t>
      </w:r>
      <w:r w:rsidRPr="000F7BE4">
        <w:rPr>
          <w:szCs w:val="28"/>
        </w:rPr>
        <w:t xml:space="preserve">2 долларов США </w:t>
      </w:r>
      <w:r w:rsidRPr="000F7BE4">
        <w:rPr>
          <w:szCs w:val="28"/>
        </w:rPr>
        <w:br/>
        <w:t>за баррель к 20</w:t>
      </w:r>
      <w:r>
        <w:rPr>
          <w:szCs w:val="28"/>
        </w:rPr>
        <w:t>22</w:t>
      </w:r>
      <w:r w:rsidRPr="000F7BE4">
        <w:rPr>
          <w:szCs w:val="28"/>
        </w:rPr>
        <w:t xml:space="preserve"> году, курс доллара США при этом снизится с 67,2 рублей </w:t>
      </w:r>
      <w:r w:rsidRPr="000F7BE4">
        <w:rPr>
          <w:szCs w:val="28"/>
        </w:rPr>
        <w:br/>
        <w:t>за доллар США в 2016 году до 5</w:t>
      </w:r>
      <w:r>
        <w:rPr>
          <w:szCs w:val="28"/>
        </w:rPr>
        <w:t>6,3</w:t>
      </w:r>
      <w:r w:rsidRPr="000F7BE4">
        <w:rPr>
          <w:szCs w:val="28"/>
        </w:rPr>
        <w:t> рублей за доллар США к 20</w:t>
      </w:r>
      <w:r>
        <w:rPr>
          <w:szCs w:val="28"/>
        </w:rPr>
        <w:t>22</w:t>
      </w:r>
      <w:r w:rsidRPr="000F7BE4">
        <w:rPr>
          <w:szCs w:val="28"/>
        </w:rPr>
        <w:t xml:space="preserve"> году, индекс потребительских цен снизится с 6,2% в 2016 году до </w:t>
      </w:r>
      <w:r>
        <w:rPr>
          <w:szCs w:val="28"/>
        </w:rPr>
        <w:t>3,8</w:t>
      </w:r>
      <w:r w:rsidRPr="000F7BE4">
        <w:rPr>
          <w:szCs w:val="28"/>
        </w:rPr>
        <w:t>% к 20</w:t>
      </w:r>
      <w:r>
        <w:rPr>
          <w:szCs w:val="28"/>
        </w:rPr>
        <w:t>22</w:t>
      </w:r>
      <w:r w:rsidRPr="000F7BE4">
        <w:rPr>
          <w:szCs w:val="28"/>
        </w:rPr>
        <w:t xml:space="preserve"> году.</w:t>
      </w:r>
    </w:p>
    <w:p w:rsidR="00F87A87" w:rsidRPr="004152F8" w:rsidRDefault="00F87A87" w:rsidP="00F87A87">
      <w:pPr>
        <w:spacing w:line="276" w:lineRule="auto"/>
        <w:ind w:firstLine="709"/>
        <w:jc w:val="both"/>
        <w:rPr>
          <w:szCs w:val="28"/>
        </w:rPr>
      </w:pPr>
      <w:r w:rsidRPr="004152F8">
        <w:rPr>
          <w:b/>
          <w:szCs w:val="28"/>
        </w:rPr>
        <w:t>«</w:t>
      </w:r>
      <w:r w:rsidRPr="00974340">
        <w:rPr>
          <w:szCs w:val="28"/>
        </w:rPr>
        <w:t>Целевой» вариант</w:t>
      </w:r>
      <w:r w:rsidRPr="004152F8">
        <w:rPr>
          <w:szCs w:val="28"/>
        </w:rPr>
        <w:t xml:space="preserve"> предполагает увеличение цены на нефть марки Urals с 40 долларов США за баррель в 2016–2019 годах до </w:t>
      </w:r>
      <w:r>
        <w:rPr>
          <w:szCs w:val="28"/>
        </w:rPr>
        <w:t>7</w:t>
      </w:r>
      <w:r w:rsidRPr="004152F8">
        <w:rPr>
          <w:szCs w:val="28"/>
        </w:rPr>
        <w:t>0 долларов США за баррель к 20</w:t>
      </w:r>
      <w:r>
        <w:rPr>
          <w:szCs w:val="28"/>
        </w:rPr>
        <w:t>22</w:t>
      </w:r>
      <w:r w:rsidRPr="004152F8">
        <w:rPr>
          <w:szCs w:val="28"/>
        </w:rPr>
        <w:t xml:space="preserve"> году, снижение курса доллара США с 67,2 рубле</w:t>
      </w:r>
      <w:r>
        <w:rPr>
          <w:szCs w:val="28"/>
        </w:rPr>
        <w:t>й за доллар США в 2016 году до 5</w:t>
      </w:r>
      <w:r w:rsidRPr="004152F8">
        <w:rPr>
          <w:szCs w:val="28"/>
        </w:rPr>
        <w:t>1</w:t>
      </w:r>
      <w:r>
        <w:rPr>
          <w:szCs w:val="28"/>
        </w:rPr>
        <w:t>,4</w:t>
      </w:r>
      <w:r w:rsidRPr="004152F8">
        <w:rPr>
          <w:szCs w:val="28"/>
        </w:rPr>
        <w:t xml:space="preserve"> рубля за доллар США к 20</w:t>
      </w:r>
      <w:r>
        <w:rPr>
          <w:szCs w:val="28"/>
        </w:rPr>
        <w:t>22</w:t>
      </w:r>
      <w:r w:rsidRPr="004152F8">
        <w:rPr>
          <w:szCs w:val="28"/>
        </w:rPr>
        <w:t xml:space="preserve"> году и замедление инфляции, соответственно, с 6,0% до </w:t>
      </w:r>
      <w:r>
        <w:rPr>
          <w:szCs w:val="28"/>
        </w:rPr>
        <w:t>3,0</w:t>
      </w:r>
      <w:r w:rsidRPr="004152F8">
        <w:rPr>
          <w:szCs w:val="28"/>
        </w:rPr>
        <w:t>%.</w:t>
      </w:r>
    </w:p>
    <w:p w:rsidR="00F87A87" w:rsidRPr="00C25A18" w:rsidRDefault="00F87A87" w:rsidP="00F87A87">
      <w:pPr>
        <w:spacing w:line="276" w:lineRule="auto"/>
        <w:ind w:firstLine="709"/>
        <w:jc w:val="both"/>
        <w:rPr>
          <w:szCs w:val="28"/>
        </w:rPr>
      </w:pPr>
      <w:r w:rsidRPr="00C25A18">
        <w:rPr>
          <w:b/>
          <w:szCs w:val="28"/>
        </w:rPr>
        <w:t>«</w:t>
      </w:r>
      <w:r w:rsidRPr="00974340">
        <w:rPr>
          <w:szCs w:val="28"/>
        </w:rPr>
        <w:t>Консервативный» вариант</w:t>
      </w:r>
      <w:r w:rsidRPr="00C25A18">
        <w:rPr>
          <w:szCs w:val="28"/>
        </w:rPr>
        <w:t xml:space="preserve"> предполагает более худшие внешние условия развития экономики. Цена на нефть марки Urals составит порядка 25 долларов США за баррель в 2016-2019 годах с последующим увеличением до 45 долларов США за баррель к 2022 году, курс доллара США при этом снизится с 80,5 рублей за доллар США в 2016 году до 64,4 рублей за доллар США к 2022 году, индекс потребительских цен снизится с 9,0% в 2016 году до 4,6% к 2022 году.</w:t>
      </w:r>
    </w:p>
    <w:p w:rsidR="00F87A87" w:rsidRPr="00262CD6" w:rsidRDefault="00F87A87" w:rsidP="00F87A87">
      <w:pPr>
        <w:spacing w:line="276" w:lineRule="auto"/>
        <w:ind w:firstLine="709"/>
        <w:jc w:val="both"/>
        <w:rPr>
          <w:szCs w:val="28"/>
        </w:rPr>
      </w:pPr>
      <w:r w:rsidRPr="00262CD6">
        <w:rPr>
          <w:szCs w:val="28"/>
        </w:rPr>
        <w:t>Темпы роста мировой экономики в этот период будут варьироваться по всем вариантам сценарных условий от 3,4% до 3,3%.</w:t>
      </w:r>
    </w:p>
    <w:p w:rsidR="00F87A87" w:rsidRPr="000F68E3" w:rsidRDefault="00F87A87" w:rsidP="00F87A87">
      <w:pPr>
        <w:widowControl w:val="0"/>
        <w:tabs>
          <w:tab w:val="center" w:pos="4677"/>
          <w:tab w:val="right" w:pos="9355"/>
        </w:tabs>
        <w:spacing w:line="276" w:lineRule="auto"/>
        <w:ind w:firstLine="709"/>
        <w:jc w:val="both"/>
        <w:rPr>
          <w:szCs w:val="28"/>
        </w:rPr>
      </w:pPr>
      <w:r w:rsidRPr="000F68E3">
        <w:rPr>
          <w:bCs/>
          <w:spacing w:val="-6"/>
          <w:szCs w:val="28"/>
        </w:rPr>
        <w:t>Исходя из заданных сценарных условий, учитывая первичные прогнозы предприятий и организаций городского округа город Стерлитамак</w:t>
      </w:r>
      <w:r w:rsidRPr="000F68E3">
        <w:rPr>
          <w:szCs w:val="28"/>
        </w:rPr>
        <w:t xml:space="preserve">, темпы роста промышленного производства в целом по городскому округу </w:t>
      </w:r>
      <w:r w:rsidRPr="000F68E3">
        <w:rPr>
          <w:i/>
          <w:szCs w:val="28"/>
        </w:rPr>
        <w:t>по базовому сценарию прогноза</w:t>
      </w:r>
      <w:r w:rsidRPr="000F68E3">
        <w:rPr>
          <w:szCs w:val="28"/>
        </w:rPr>
        <w:t xml:space="preserve"> будут увеличиваться со 100,3% в 2017 году до 100,8% в 2019 году, в том числе в «обрабатывающих производствах» индекс промышленного производства оценивается в 100,4% в 2017 году и 101,0% в 2019 году, в «производстве и распределении электроэнергии, газа и воды» рост объемов производства планируется на уровне 100,6% в 2017 году, 100,4% в 2019 году. Среднегодовые темпы роста промышленного производства  в 2020-2022 годы по базовому варианту развития ожидаются на уровне 100,8%.  </w:t>
      </w:r>
    </w:p>
    <w:p w:rsidR="00F87A87" w:rsidRPr="00DC51B6" w:rsidRDefault="00F87A87" w:rsidP="00F87A87">
      <w:pPr>
        <w:widowControl w:val="0"/>
        <w:tabs>
          <w:tab w:val="center" w:pos="4677"/>
          <w:tab w:val="right" w:pos="9355"/>
        </w:tabs>
        <w:spacing w:line="276" w:lineRule="auto"/>
        <w:ind w:firstLine="709"/>
        <w:jc w:val="both"/>
        <w:rPr>
          <w:szCs w:val="28"/>
        </w:rPr>
      </w:pPr>
      <w:r w:rsidRPr="00DC51B6">
        <w:rPr>
          <w:szCs w:val="28"/>
        </w:rPr>
        <w:t xml:space="preserve">Сальдированная прибыль организаций города с учетом складывающейся экономической динамики по базовому варианту увеличится с 11,7 млрд. рублей в 2017 году практически до 12 млрд. рублей в 2019 году </w:t>
      </w:r>
      <w:r w:rsidRPr="00DC51B6">
        <w:rPr>
          <w:szCs w:val="28"/>
        </w:rPr>
        <w:br/>
        <w:t xml:space="preserve">и в 2022 году составит 12,1 млрд. рублей. Прибыль прибыльных организаций при этом в 2017 году прогнозируется на уровне 12,3 млрд. рублей, </w:t>
      </w:r>
      <w:r w:rsidRPr="00DC51B6">
        <w:rPr>
          <w:szCs w:val="28"/>
        </w:rPr>
        <w:br/>
        <w:t xml:space="preserve">в 2019 году – 12,5 млрд. рублей, в 2022 году – 12,7 млрд. рублей. </w:t>
      </w:r>
    </w:p>
    <w:p w:rsidR="00F87A87" w:rsidRPr="005B5864" w:rsidRDefault="00F87A87" w:rsidP="00F87A87">
      <w:pPr>
        <w:spacing w:line="276" w:lineRule="auto"/>
        <w:ind w:firstLine="709"/>
        <w:jc w:val="both"/>
        <w:rPr>
          <w:szCs w:val="28"/>
        </w:rPr>
      </w:pPr>
      <w:r w:rsidRPr="005B5864">
        <w:rPr>
          <w:szCs w:val="28"/>
        </w:rPr>
        <w:lastRenderedPageBreak/>
        <w:t xml:space="preserve">Важным элементом экономического роста является инвестиционная составляющая. Рост инвестиций в основной капитал будет определяться возможностью наращивания частных инвестиций на фоне оптимизации государственных инвестиционных расходов. В общем объеме инвестиций средства предприятий и организаций займут наибольшую долю – более 80% и будут иметь производственную направленность. Бюджетные средства будут инвестированы в реализацию государственных программ в части обеспечения жильем молодых семей, детей-сирот и детей, оставшихся без попечения родителей, переселения граждан из аварийного жилья. Кроме того, за счет инвестирования средств республиканского и местного бюджетов  в социальную сферу города, будут строиться детские сады и школы, будет развиваться инженерная и дорожная инфраструктура новостроек города. </w:t>
      </w:r>
    </w:p>
    <w:p w:rsidR="00F87A87" w:rsidRPr="00FD1031" w:rsidRDefault="00F87A87" w:rsidP="00F87A87">
      <w:pPr>
        <w:spacing w:line="276" w:lineRule="auto"/>
        <w:ind w:firstLine="709"/>
        <w:jc w:val="both"/>
        <w:rPr>
          <w:szCs w:val="28"/>
        </w:rPr>
      </w:pPr>
      <w:r w:rsidRPr="00FD1031">
        <w:rPr>
          <w:szCs w:val="28"/>
        </w:rPr>
        <w:t>Темпы роста инвестиций в основной капитал по базовому варианту прогноза будут варьироваться от 100,5% в 2017 году до 101,3% в 2019 году, в период с 2020 по 2022 годы сложатся в пределах 101,3% – 101,8%.</w:t>
      </w:r>
    </w:p>
    <w:p w:rsidR="00F87A87" w:rsidRPr="009276C6" w:rsidRDefault="00F87A87" w:rsidP="00F87A87">
      <w:pPr>
        <w:spacing w:line="276" w:lineRule="auto"/>
        <w:ind w:firstLine="709"/>
        <w:jc w:val="both"/>
        <w:rPr>
          <w:szCs w:val="28"/>
        </w:rPr>
      </w:pPr>
      <w:r w:rsidRPr="009D7A30">
        <w:rPr>
          <w:szCs w:val="28"/>
        </w:rPr>
        <w:t>Среднемесячная заработная плата по городскому округу (с учетом малого бизнеса) по базовому варианту прогноза в 2017 году составит 22,5 тыс. рублей, в 2019 году – 24,5 тыс. рублей увеличившись по сравнению с 2015 годом на 8,7% и 18,4%, соответственно. К  2022 году размер среднемесячной заработной платы работников организаций может увеличиться до 28,9 тыс. рублей, что выше уровня 2015 года на 3</w:t>
      </w:r>
      <w:r>
        <w:rPr>
          <w:szCs w:val="28"/>
        </w:rPr>
        <w:t>9,6</w:t>
      </w:r>
      <w:r w:rsidRPr="009D7A30">
        <w:rPr>
          <w:szCs w:val="28"/>
        </w:rPr>
        <w:t>%.</w:t>
      </w:r>
      <w:r>
        <w:rPr>
          <w:szCs w:val="28"/>
        </w:rPr>
        <w:t xml:space="preserve"> </w:t>
      </w:r>
      <w:r w:rsidRPr="009276C6">
        <w:rPr>
          <w:szCs w:val="28"/>
        </w:rPr>
        <w:t>Фонд заработной платы в целом по городу по базовому варианту в 2017 году увеличится к уровню 2015 года на 6,9%, в 2019 году – на 17,8%, в 2022 году – 39,6%, приблизившись в абсолютном выражении к значениям в 24,8 млрд. рублей, 27,4 млрд. рублей и 32,4 млрд. рублей, соответственно.</w:t>
      </w:r>
    </w:p>
    <w:p w:rsidR="00F87A87" w:rsidRPr="002A715B" w:rsidRDefault="00F87A87" w:rsidP="00F87A87">
      <w:pPr>
        <w:spacing w:line="276" w:lineRule="auto"/>
        <w:ind w:firstLine="709"/>
        <w:jc w:val="both"/>
        <w:rPr>
          <w:szCs w:val="28"/>
        </w:rPr>
      </w:pPr>
      <w:r w:rsidRPr="002A715B">
        <w:rPr>
          <w:szCs w:val="28"/>
        </w:rPr>
        <w:t xml:space="preserve">Согласно </w:t>
      </w:r>
      <w:r w:rsidRPr="002A715B">
        <w:rPr>
          <w:i/>
          <w:szCs w:val="28"/>
        </w:rPr>
        <w:t>целевому варианту прогноза</w:t>
      </w:r>
      <w:r w:rsidRPr="002A715B">
        <w:rPr>
          <w:szCs w:val="28"/>
        </w:rPr>
        <w:t xml:space="preserve"> темпы роста промышленного производства в 2017-2019 годы будут варьироваться в границах 103,4%-101,3%. В долгосрочной перспективе (до 2022 года) темпы роста промышленного производства останутся на уровне 2019 года и составят порядка 101,3% ежегодно. </w:t>
      </w:r>
    </w:p>
    <w:p w:rsidR="00F87A87" w:rsidRPr="00EA1452" w:rsidRDefault="00F87A87" w:rsidP="00F87A87">
      <w:pPr>
        <w:widowControl w:val="0"/>
        <w:tabs>
          <w:tab w:val="center" w:pos="4677"/>
          <w:tab w:val="right" w:pos="9355"/>
        </w:tabs>
        <w:spacing w:line="276" w:lineRule="auto"/>
        <w:ind w:firstLine="709"/>
        <w:jc w:val="both"/>
        <w:rPr>
          <w:szCs w:val="28"/>
        </w:rPr>
      </w:pPr>
      <w:r w:rsidRPr="00EA1452">
        <w:rPr>
          <w:szCs w:val="28"/>
        </w:rPr>
        <w:t xml:space="preserve">Сальдированная прибыль организаций города по целевому варианту увеличится с 11,9 млрд. рублей в 2017 году до 12,3 млрд. рублей в 2019 году и в 2022 году составит 12,4 млрд. рублей. Прибыль прибыльных организаций при этом в 2017 году прогнозируется на уровне 12,4 млрд. рублей, </w:t>
      </w:r>
      <w:r w:rsidRPr="00EA1452">
        <w:rPr>
          <w:szCs w:val="28"/>
        </w:rPr>
        <w:br/>
        <w:t xml:space="preserve">в 2019 году – 12,7 млрд. рублей, в 2022 году – 12,9 млрд. рублей. </w:t>
      </w:r>
    </w:p>
    <w:p w:rsidR="00F87A87" w:rsidRPr="00AB097C" w:rsidRDefault="00F87A87" w:rsidP="00F87A87">
      <w:pPr>
        <w:spacing w:line="276" w:lineRule="auto"/>
        <w:ind w:firstLine="709"/>
        <w:jc w:val="both"/>
        <w:rPr>
          <w:szCs w:val="28"/>
        </w:rPr>
      </w:pPr>
      <w:r w:rsidRPr="00AB097C">
        <w:rPr>
          <w:szCs w:val="28"/>
        </w:rPr>
        <w:t>Инвестиции в основной капитал за счет всех источников финансирования по целевому варианту сложатся в 2017–2019 годах с темпом роста на уровне 101,0% - 102,5%, в 2020-2022 годы – 102,5% - 102,8%.</w:t>
      </w:r>
    </w:p>
    <w:p w:rsidR="00F87A87" w:rsidRPr="00E83599" w:rsidRDefault="00F87A87" w:rsidP="00F87A87">
      <w:pPr>
        <w:spacing w:line="276" w:lineRule="auto"/>
        <w:ind w:firstLine="709"/>
        <w:jc w:val="both"/>
        <w:rPr>
          <w:szCs w:val="28"/>
        </w:rPr>
      </w:pPr>
      <w:r w:rsidRPr="009D7A30">
        <w:rPr>
          <w:szCs w:val="28"/>
        </w:rPr>
        <w:t xml:space="preserve">Среднемесячная заработная плата по городскому округу (с учетом малого бизнеса) по целевому варианту прогноза в 2017 году составит 22,6 тыс. рублей, </w:t>
      </w:r>
      <w:r w:rsidRPr="009D7A30">
        <w:rPr>
          <w:szCs w:val="28"/>
        </w:rPr>
        <w:lastRenderedPageBreak/>
        <w:t xml:space="preserve">в 2019 году – 25 тыс. рублей, в 2022 году – 29,9 тыс. рублей, увеличившись по сравнению с 2015 годом на 9,2%, 20,8% и </w:t>
      </w:r>
      <w:r>
        <w:rPr>
          <w:szCs w:val="28"/>
        </w:rPr>
        <w:t>44,2</w:t>
      </w:r>
      <w:r w:rsidRPr="009D7A30">
        <w:rPr>
          <w:szCs w:val="28"/>
        </w:rPr>
        <w:t xml:space="preserve">%, соответственно. </w:t>
      </w:r>
      <w:r w:rsidRPr="00E83599">
        <w:rPr>
          <w:szCs w:val="28"/>
        </w:rPr>
        <w:t>Общий фонд заработной платы в 2017 году увеличится к уровню 2015 года на 8,1%, в 2019 году – на 21,2%, в 2022 году – на 45,9%, приблизившись в абсолютном выражении к значениям в 25,1 млрд. рублей, 28,2 млрд. рублей и 33,9 млрд. рублей, соответственно.</w:t>
      </w:r>
    </w:p>
    <w:p w:rsidR="00F87A87" w:rsidRPr="00C85618" w:rsidRDefault="00F87A87" w:rsidP="00F87A87">
      <w:pPr>
        <w:spacing w:line="276" w:lineRule="auto"/>
        <w:ind w:firstLine="709"/>
        <w:jc w:val="both"/>
        <w:rPr>
          <w:szCs w:val="28"/>
        </w:rPr>
      </w:pPr>
      <w:r w:rsidRPr="00C85618">
        <w:rPr>
          <w:i/>
          <w:szCs w:val="28"/>
        </w:rPr>
        <w:t>По консервативному варианту</w:t>
      </w:r>
      <w:r w:rsidRPr="00C85618">
        <w:rPr>
          <w:szCs w:val="28"/>
        </w:rPr>
        <w:t xml:space="preserve"> индекс промышленного производства в прогнозном периоде 2017–2019 годов в среднегодовом выражении сложится на уровне 98,1% - 100,4%, в 2020–2022 годы – 100,4%. </w:t>
      </w:r>
    </w:p>
    <w:p w:rsidR="00F87A87" w:rsidRPr="00350FB5" w:rsidRDefault="00F87A87" w:rsidP="00F87A87">
      <w:pPr>
        <w:widowControl w:val="0"/>
        <w:tabs>
          <w:tab w:val="center" w:pos="4677"/>
          <w:tab w:val="right" w:pos="9355"/>
        </w:tabs>
        <w:spacing w:line="276" w:lineRule="auto"/>
        <w:ind w:firstLine="709"/>
        <w:jc w:val="both"/>
        <w:rPr>
          <w:szCs w:val="28"/>
        </w:rPr>
      </w:pPr>
      <w:r w:rsidRPr="00350FB5">
        <w:rPr>
          <w:szCs w:val="28"/>
        </w:rPr>
        <w:t xml:space="preserve">Сальдированная прибыль организаций города по консервативному варианту увеличится с 11,5 млрд. рублей в 2017 году до 11,6 млрд. рублей в 2019 году и в 2022 году составит 11,8 млрд. рублей. Прибыль прибыльных организаций при этом в 2017 году прогнозируется на уровне 12,28 млрд. рублей, в 2019 году – 12,31 млрд. рублей, в 2022 году – 12,37 млрд. рублей. </w:t>
      </w:r>
    </w:p>
    <w:p w:rsidR="00F87A87" w:rsidRPr="00F83DFB" w:rsidRDefault="00F87A87" w:rsidP="00F87A87">
      <w:pPr>
        <w:spacing w:line="276" w:lineRule="auto"/>
        <w:ind w:firstLine="709"/>
        <w:jc w:val="both"/>
        <w:rPr>
          <w:szCs w:val="28"/>
        </w:rPr>
      </w:pPr>
      <w:r w:rsidRPr="00F83DFB">
        <w:rPr>
          <w:szCs w:val="28"/>
        </w:rPr>
        <w:t>Инвестиции в основной капитал за счет всех источников финансирования по консервативному варианту в среднем в 2017–2019 годах сложатся на уровне 99,0% - 100,5% в сопоставимой оценке, в 2020–2022 годы 100,5% – 101,0%.</w:t>
      </w:r>
    </w:p>
    <w:p w:rsidR="00F87A87" w:rsidRDefault="00F87A87" w:rsidP="00F87A87">
      <w:pPr>
        <w:spacing w:line="276" w:lineRule="auto"/>
        <w:ind w:firstLine="709"/>
        <w:jc w:val="both"/>
        <w:rPr>
          <w:spacing w:val="-6"/>
          <w:szCs w:val="28"/>
        </w:rPr>
      </w:pPr>
      <w:r w:rsidRPr="009D7A30">
        <w:rPr>
          <w:szCs w:val="28"/>
        </w:rPr>
        <w:t>Среднемесячная заработная плата по городскому округу (с учетом малого бизнеса) по консервативному варианту прогноза в 2017 году составит 22,4 тыс. рублей, в 2019 году – 24,2 тыс. рублей, в 2022 году – 28,3 тыс. рублей, увеличившись по сравнению с 2015 годом на 8,4%, 16,9% и 3</w:t>
      </w:r>
      <w:r>
        <w:rPr>
          <w:szCs w:val="28"/>
        </w:rPr>
        <w:t>6,3</w:t>
      </w:r>
      <w:r w:rsidRPr="009D7A30">
        <w:rPr>
          <w:szCs w:val="28"/>
        </w:rPr>
        <w:t xml:space="preserve">%, соответственно. </w:t>
      </w:r>
      <w:r w:rsidRPr="00002D72">
        <w:rPr>
          <w:szCs w:val="28"/>
        </w:rPr>
        <w:t>Общий фонд заработной платы в 2017 году увеличится к уровню 2015 года на 5,9%, в 2019 году – на 15,6%, в 2022 году – на 35,1%, приблизившись в абсолютном выражении к значениям в 24,6 млрд. рублей, 26,9 млрд. рублей и 31,4 млрд. рублей, соответственно.</w:t>
      </w:r>
    </w:p>
    <w:p w:rsidR="002428E1" w:rsidRPr="002428E1" w:rsidRDefault="002428E1" w:rsidP="002428E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428E1">
        <w:rPr>
          <w:szCs w:val="28"/>
        </w:rPr>
        <w:t xml:space="preserve">В соответствии с описанными условиями развития социально-экономического развития </w:t>
      </w:r>
      <w:r w:rsidR="00F87A87">
        <w:rPr>
          <w:szCs w:val="28"/>
        </w:rPr>
        <w:t xml:space="preserve">городского округа город Стерлитамак </w:t>
      </w:r>
      <w:r w:rsidRPr="002428E1">
        <w:rPr>
          <w:szCs w:val="28"/>
        </w:rPr>
        <w:t>Республики Башкортостан на долгосрочный период</w:t>
      </w:r>
      <w:r w:rsidR="005C5B91">
        <w:rPr>
          <w:szCs w:val="28"/>
        </w:rPr>
        <w:t xml:space="preserve"> </w:t>
      </w:r>
      <w:r w:rsidRPr="002428E1">
        <w:rPr>
          <w:rFonts w:eastAsiaTheme="minorEastAsia"/>
          <w:szCs w:val="28"/>
        </w:rPr>
        <w:t xml:space="preserve">прогноз основных </w:t>
      </w:r>
      <w:r w:rsidR="00F87A87">
        <w:rPr>
          <w:rFonts w:eastAsiaTheme="minorEastAsia"/>
          <w:szCs w:val="28"/>
        </w:rPr>
        <w:t>характеристик</w:t>
      </w:r>
      <w:r w:rsidRPr="002428E1">
        <w:rPr>
          <w:rFonts w:eastAsiaTheme="minorEastAsia"/>
          <w:szCs w:val="28"/>
        </w:rPr>
        <w:t xml:space="preserve"> бюджета</w:t>
      </w:r>
      <w:r w:rsidR="00F87A87">
        <w:rPr>
          <w:rFonts w:eastAsiaTheme="minorEastAsia"/>
          <w:szCs w:val="28"/>
        </w:rPr>
        <w:t xml:space="preserve"> городского округа город Стерлитамак</w:t>
      </w:r>
      <w:r w:rsidRPr="002428E1">
        <w:rPr>
          <w:rFonts w:eastAsiaTheme="minorEastAsia"/>
          <w:szCs w:val="28"/>
        </w:rPr>
        <w:t xml:space="preserve"> Республики Башкортостан на </w:t>
      </w:r>
      <w:r w:rsidR="00F87A87">
        <w:rPr>
          <w:rFonts w:eastAsiaTheme="minorEastAsia"/>
          <w:szCs w:val="28"/>
        </w:rPr>
        <w:t xml:space="preserve">долгосрочный </w:t>
      </w:r>
      <w:r w:rsidRPr="002428E1">
        <w:rPr>
          <w:rFonts w:eastAsiaTheme="minorEastAsia"/>
          <w:szCs w:val="28"/>
        </w:rPr>
        <w:t>период</w:t>
      </w:r>
      <w:r w:rsidR="00776C52">
        <w:rPr>
          <w:rFonts w:eastAsiaTheme="minorEastAsia"/>
          <w:szCs w:val="28"/>
        </w:rPr>
        <w:t xml:space="preserve"> сформирован </w:t>
      </w:r>
      <w:r w:rsidR="005C5B91">
        <w:rPr>
          <w:rFonts w:eastAsiaTheme="minorEastAsia"/>
          <w:szCs w:val="28"/>
        </w:rPr>
        <w:t>с учетом «базового» варианта прогноза социально – экономического ра</w:t>
      </w:r>
      <w:r w:rsidR="005C5B91" w:rsidRPr="005C5B91">
        <w:rPr>
          <w:rFonts w:eastAsiaTheme="minorEastAsia"/>
          <w:szCs w:val="28"/>
        </w:rPr>
        <w:t>звития</w:t>
      </w:r>
      <w:r w:rsidR="005C5B91">
        <w:rPr>
          <w:rFonts w:eastAsiaTheme="minorEastAsia"/>
          <w:szCs w:val="28"/>
        </w:rPr>
        <w:t xml:space="preserve"> городского округа город Стерлитамак Республики Башкортостан</w:t>
      </w:r>
      <w:r w:rsidR="006F5201">
        <w:rPr>
          <w:rFonts w:eastAsiaTheme="minorEastAsia"/>
          <w:szCs w:val="28"/>
        </w:rPr>
        <w:t xml:space="preserve"> до 2022 года</w:t>
      </w:r>
      <w:r w:rsidR="007A17F8">
        <w:rPr>
          <w:rFonts w:eastAsiaTheme="minorEastAsia"/>
          <w:szCs w:val="28"/>
        </w:rPr>
        <w:t xml:space="preserve"> </w:t>
      </w:r>
      <w:r w:rsidR="007A17F8" w:rsidRPr="002428E1">
        <w:rPr>
          <w:rFonts w:eastAsiaTheme="minorEastAsia"/>
          <w:szCs w:val="28"/>
        </w:rPr>
        <w:t xml:space="preserve">(приложение № </w:t>
      </w:r>
      <w:r w:rsidR="007A17F8">
        <w:rPr>
          <w:rFonts w:eastAsiaTheme="minorEastAsia"/>
          <w:szCs w:val="28"/>
        </w:rPr>
        <w:t>2</w:t>
      </w:r>
      <w:r w:rsidR="007A17F8" w:rsidRPr="002428E1">
        <w:rPr>
          <w:rFonts w:eastAsiaTheme="minorEastAsia"/>
          <w:szCs w:val="28"/>
        </w:rPr>
        <w:t>)</w:t>
      </w:r>
      <w:r w:rsidRPr="002428E1">
        <w:rPr>
          <w:rFonts w:eastAsiaTheme="minorEastAsia"/>
          <w:szCs w:val="28"/>
        </w:rPr>
        <w:t>.</w:t>
      </w:r>
    </w:p>
    <w:p w:rsidR="002428E1" w:rsidRDefault="002428E1" w:rsidP="002428E1">
      <w:pPr>
        <w:ind w:firstLine="709"/>
        <w:jc w:val="both"/>
        <w:rPr>
          <w:szCs w:val="28"/>
        </w:rPr>
      </w:pPr>
      <w:r w:rsidRPr="002428E1">
        <w:rPr>
          <w:szCs w:val="28"/>
        </w:rPr>
        <w:t>В рамках долгосрочного прогноза ожидается снижение доходов</w:t>
      </w:r>
      <w:r w:rsidRPr="002428E1">
        <w:rPr>
          <w:szCs w:val="28"/>
        </w:rPr>
        <w:br/>
        <w:t xml:space="preserve">и расходов </w:t>
      </w:r>
      <w:r w:rsidR="00F87A87">
        <w:rPr>
          <w:szCs w:val="28"/>
        </w:rPr>
        <w:t xml:space="preserve">местного </w:t>
      </w:r>
      <w:r w:rsidRPr="002428E1">
        <w:rPr>
          <w:szCs w:val="28"/>
        </w:rPr>
        <w:t xml:space="preserve">бюджета </w:t>
      </w:r>
      <w:r w:rsidR="00F87A87">
        <w:rPr>
          <w:szCs w:val="28"/>
        </w:rPr>
        <w:t>в первый год долгосрочного периода и незначительн</w:t>
      </w:r>
      <w:r w:rsidR="005C5B91">
        <w:rPr>
          <w:szCs w:val="28"/>
        </w:rPr>
        <w:t>ый</w:t>
      </w:r>
      <w:r w:rsidR="00F87A87">
        <w:rPr>
          <w:szCs w:val="28"/>
        </w:rPr>
        <w:t xml:space="preserve"> рост основных характеристик местного бюджета</w:t>
      </w:r>
      <w:r w:rsidR="00415CEF">
        <w:rPr>
          <w:szCs w:val="28"/>
        </w:rPr>
        <w:t>, начиная со второго года долгосрочного периода, выходя на бездефицитный бюджет к 2020 год.</w:t>
      </w:r>
    </w:p>
    <w:p w:rsidR="002428E1" w:rsidRPr="002428E1" w:rsidRDefault="005C5B91" w:rsidP="002428E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</w:t>
      </w:r>
      <w:r w:rsidR="002428E1" w:rsidRPr="002428E1">
        <w:rPr>
          <w:rFonts w:eastAsia="Calibri"/>
          <w:szCs w:val="28"/>
        </w:rPr>
        <w:t xml:space="preserve">окращение расходов </w:t>
      </w:r>
      <w:r w:rsidR="00415CEF">
        <w:rPr>
          <w:rFonts w:eastAsia="Calibri"/>
          <w:szCs w:val="28"/>
        </w:rPr>
        <w:t>местного</w:t>
      </w:r>
      <w:r w:rsidR="002428E1" w:rsidRPr="002428E1">
        <w:rPr>
          <w:rFonts w:eastAsia="Calibri"/>
          <w:szCs w:val="28"/>
        </w:rPr>
        <w:t xml:space="preserve"> бюджета по отношению к </w:t>
      </w:r>
      <w:r w:rsidR="00776C52">
        <w:rPr>
          <w:rFonts w:eastAsia="Calibri"/>
          <w:szCs w:val="28"/>
        </w:rPr>
        <w:t>первой трехлетке Бюджетного прогноза,</w:t>
      </w:r>
      <w:r w:rsidR="002428E1" w:rsidRPr="002428E1">
        <w:rPr>
          <w:rFonts w:eastAsia="Calibri"/>
          <w:szCs w:val="28"/>
        </w:rPr>
        <w:t xml:space="preserve"> обусловлено </w:t>
      </w:r>
      <w:r w:rsidR="00776C52">
        <w:rPr>
          <w:rFonts w:eastAsia="Calibri"/>
          <w:szCs w:val="28"/>
        </w:rPr>
        <w:t xml:space="preserve">отсутствием </w:t>
      </w:r>
      <w:r w:rsidR="002428E1" w:rsidRPr="002428E1">
        <w:rPr>
          <w:rFonts w:eastAsia="Calibri"/>
          <w:szCs w:val="28"/>
        </w:rPr>
        <w:t xml:space="preserve"> в параметрах объемов межбюджетных трансфертов из бюджета</w:t>
      </w:r>
      <w:r w:rsidR="00776C52">
        <w:rPr>
          <w:rFonts w:eastAsia="Calibri"/>
          <w:szCs w:val="28"/>
        </w:rPr>
        <w:t xml:space="preserve"> республики</w:t>
      </w:r>
      <w:r w:rsidR="002428E1" w:rsidRPr="002428E1">
        <w:rPr>
          <w:rFonts w:eastAsia="Calibri"/>
          <w:szCs w:val="28"/>
        </w:rPr>
        <w:t xml:space="preserve"> ввиду отсутствия на долгосрочный период их распределения по </w:t>
      </w:r>
      <w:r w:rsidR="00776C52">
        <w:rPr>
          <w:rFonts w:eastAsia="Calibri"/>
          <w:szCs w:val="28"/>
        </w:rPr>
        <w:t>муниципальным образованиям Республики Башкортостан.</w:t>
      </w:r>
    </w:p>
    <w:p w:rsidR="002428E1" w:rsidRPr="002428E1" w:rsidRDefault="007B48D6" w:rsidP="00F6682E">
      <w:pPr>
        <w:ind w:firstLine="709"/>
        <w:jc w:val="both"/>
        <w:rPr>
          <w:szCs w:val="28"/>
          <w:lang w:eastAsia="en-US"/>
        </w:rPr>
      </w:pPr>
      <w:r w:rsidRPr="00146143">
        <w:rPr>
          <w:szCs w:val="28"/>
          <w:lang w:eastAsia="en-US"/>
        </w:rPr>
        <w:lastRenderedPageBreak/>
        <w:t xml:space="preserve">Поступление налоговых и неналоговых доходов в </w:t>
      </w:r>
      <w:r>
        <w:rPr>
          <w:szCs w:val="28"/>
          <w:lang w:eastAsia="en-US"/>
        </w:rPr>
        <w:t xml:space="preserve">местный </w:t>
      </w:r>
      <w:r w:rsidRPr="00146143">
        <w:rPr>
          <w:szCs w:val="28"/>
          <w:lang w:eastAsia="en-US"/>
        </w:rPr>
        <w:t xml:space="preserve">бюджет </w:t>
      </w:r>
      <w:r>
        <w:rPr>
          <w:szCs w:val="28"/>
          <w:lang w:eastAsia="en-US"/>
        </w:rPr>
        <w:t>в 2022</w:t>
      </w:r>
      <w:r w:rsidRPr="007B7FAC">
        <w:rPr>
          <w:szCs w:val="28"/>
          <w:lang w:eastAsia="en-US"/>
        </w:rPr>
        <w:t xml:space="preserve"> году прогнозируется с ростом к оценке 2016 года </w:t>
      </w:r>
      <w:r w:rsidRPr="007B7FAC">
        <w:rPr>
          <w:szCs w:val="28"/>
          <w:lang w:eastAsia="en-US"/>
        </w:rPr>
        <w:br/>
        <w:t>по «базовому»</w:t>
      </w:r>
      <w:r>
        <w:rPr>
          <w:szCs w:val="28"/>
          <w:lang w:eastAsia="en-US"/>
        </w:rPr>
        <w:t xml:space="preserve"> варианту</w:t>
      </w:r>
      <w:r w:rsidRPr="007B7FAC">
        <w:rPr>
          <w:szCs w:val="28"/>
          <w:lang w:eastAsia="en-US"/>
        </w:rPr>
        <w:t xml:space="preserve">  на </w:t>
      </w:r>
      <w:r>
        <w:rPr>
          <w:szCs w:val="28"/>
          <w:lang w:eastAsia="en-US"/>
        </w:rPr>
        <w:t>6</w:t>
      </w:r>
      <w:r w:rsidRPr="007B7FAC">
        <w:rPr>
          <w:szCs w:val="28"/>
          <w:lang w:eastAsia="en-US"/>
        </w:rPr>
        <w:t>%, с ежегодными темпами роста</w:t>
      </w:r>
      <w:r>
        <w:rPr>
          <w:szCs w:val="28"/>
          <w:lang w:eastAsia="en-US"/>
        </w:rPr>
        <w:t>, начиная с 2017г. - 103,8%, 102,4%, 102,4</w:t>
      </w:r>
      <w:r w:rsidRPr="007B7FAC">
        <w:rPr>
          <w:szCs w:val="28"/>
          <w:lang w:eastAsia="en-US"/>
        </w:rPr>
        <w:t xml:space="preserve">%, </w:t>
      </w:r>
      <w:r>
        <w:rPr>
          <w:szCs w:val="28"/>
          <w:lang w:eastAsia="en-US"/>
        </w:rPr>
        <w:t xml:space="preserve">102,4%, 102,4% </w:t>
      </w:r>
      <w:r w:rsidRPr="007B7FAC">
        <w:rPr>
          <w:szCs w:val="28"/>
          <w:lang w:eastAsia="en-US"/>
        </w:rPr>
        <w:t>соответственно.</w:t>
      </w:r>
    </w:p>
    <w:p w:rsidR="002428E1" w:rsidRPr="002428E1" w:rsidRDefault="002428E1" w:rsidP="0073543E">
      <w:pPr>
        <w:ind w:firstLine="709"/>
        <w:jc w:val="both"/>
        <w:rPr>
          <w:szCs w:val="28"/>
        </w:rPr>
      </w:pPr>
      <w:r w:rsidRPr="002428E1">
        <w:rPr>
          <w:bCs/>
          <w:spacing w:val="4"/>
          <w:szCs w:val="28"/>
        </w:rPr>
        <w:t xml:space="preserve">Общий объем безвозмездных поступлений в </w:t>
      </w:r>
      <w:r w:rsidR="007E01F8">
        <w:rPr>
          <w:bCs/>
          <w:spacing w:val="4"/>
          <w:szCs w:val="28"/>
        </w:rPr>
        <w:t xml:space="preserve">местный </w:t>
      </w:r>
      <w:r w:rsidRPr="002428E1">
        <w:rPr>
          <w:bCs/>
          <w:spacing w:val="4"/>
          <w:szCs w:val="28"/>
        </w:rPr>
        <w:t xml:space="preserve">бюджет планируется </w:t>
      </w:r>
      <w:r w:rsidRPr="002428E1">
        <w:rPr>
          <w:rFonts w:eastAsia="BatangChe"/>
          <w:szCs w:val="28"/>
          <w:lang w:eastAsia="en-US"/>
        </w:rPr>
        <w:t xml:space="preserve">исходя из </w:t>
      </w:r>
      <w:r w:rsidR="007E01F8">
        <w:rPr>
          <w:rFonts w:eastAsia="BatangChe"/>
          <w:szCs w:val="28"/>
          <w:lang w:eastAsia="en-US"/>
        </w:rPr>
        <w:t xml:space="preserve">закона Республики Башкортостан о бюджете </w:t>
      </w:r>
      <w:r w:rsidRPr="002428E1">
        <w:rPr>
          <w:rFonts w:eastAsia="BatangChe"/>
          <w:szCs w:val="28"/>
          <w:lang w:eastAsia="en-US"/>
        </w:rPr>
        <w:t>Республики Башкортостан</w:t>
      </w:r>
      <w:r w:rsidRPr="002428E1">
        <w:rPr>
          <w:szCs w:val="28"/>
        </w:rPr>
        <w:t xml:space="preserve"> </w:t>
      </w:r>
      <w:r w:rsidR="007E01F8">
        <w:rPr>
          <w:szCs w:val="28"/>
        </w:rPr>
        <w:t>на 2017 год и плановый период</w:t>
      </w:r>
      <w:r w:rsidR="003F7B0F">
        <w:rPr>
          <w:szCs w:val="28"/>
        </w:rPr>
        <w:t xml:space="preserve"> 2018-2019 годов</w:t>
      </w:r>
      <w:r w:rsidR="00435B44">
        <w:rPr>
          <w:szCs w:val="28"/>
        </w:rPr>
        <w:t>.</w:t>
      </w:r>
      <w:r w:rsidR="003B349F">
        <w:rPr>
          <w:szCs w:val="28"/>
        </w:rPr>
        <w:t xml:space="preserve"> </w:t>
      </w:r>
      <w:r w:rsidR="00435B44">
        <w:rPr>
          <w:szCs w:val="28"/>
        </w:rPr>
        <w:t xml:space="preserve">Предусмотрены </w:t>
      </w:r>
      <w:r w:rsidR="003B349F">
        <w:rPr>
          <w:szCs w:val="28"/>
        </w:rPr>
        <w:t xml:space="preserve"> средства </w:t>
      </w:r>
      <w:r w:rsidRPr="002428E1">
        <w:rPr>
          <w:szCs w:val="28"/>
        </w:rPr>
        <w:t xml:space="preserve">от государственной корпорации – Фонда содействия реформированию </w:t>
      </w:r>
      <w:r w:rsidR="003B349F">
        <w:rPr>
          <w:szCs w:val="28"/>
        </w:rPr>
        <w:t>жилищно-коммунального хозяйства</w:t>
      </w:r>
      <w:r w:rsidR="00435B44">
        <w:rPr>
          <w:szCs w:val="28"/>
        </w:rPr>
        <w:t xml:space="preserve"> (25,1 млн.рублей)</w:t>
      </w:r>
      <w:r w:rsidR="003B349F">
        <w:rPr>
          <w:szCs w:val="28"/>
        </w:rPr>
        <w:t>, средства бюджета республики</w:t>
      </w:r>
      <w:r w:rsidR="00435B44">
        <w:rPr>
          <w:szCs w:val="28"/>
        </w:rPr>
        <w:t xml:space="preserve"> (213,1 млн.рублей)</w:t>
      </w:r>
      <w:r w:rsidR="003B349F">
        <w:rPr>
          <w:szCs w:val="28"/>
        </w:rPr>
        <w:t xml:space="preserve">  на м</w:t>
      </w:r>
      <w:r w:rsidR="00583656">
        <w:rPr>
          <w:szCs w:val="28"/>
        </w:rPr>
        <w:t>е</w:t>
      </w:r>
      <w:r w:rsidR="003B349F">
        <w:rPr>
          <w:szCs w:val="28"/>
        </w:rPr>
        <w:t>роприятия по переселению граждан из аварийного жилищного фонда</w:t>
      </w:r>
      <w:r w:rsidR="00583656">
        <w:rPr>
          <w:szCs w:val="28"/>
        </w:rPr>
        <w:t xml:space="preserve">. </w:t>
      </w:r>
      <w:r w:rsidR="00AA2CC3">
        <w:rPr>
          <w:szCs w:val="28"/>
        </w:rPr>
        <w:t xml:space="preserve">Динамика указанных параметров в долгосрочном периоде характеризуется тенденцией сокращения </w:t>
      </w:r>
      <w:r w:rsidR="00AA2CC3" w:rsidRPr="002428E1">
        <w:rPr>
          <w:rFonts w:eastAsiaTheme="minorEastAsia"/>
          <w:szCs w:val="28"/>
        </w:rPr>
        <w:t xml:space="preserve">с </w:t>
      </w:r>
      <w:r w:rsidR="00583656">
        <w:rPr>
          <w:rFonts w:eastAsiaTheme="minorEastAsia"/>
          <w:szCs w:val="28"/>
        </w:rPr>
        <w:t xml:space="preserve">238,7 млн.рублей </w:t>
      </w:r>
      <w:r w:rsidR="00AA2CC3" w:rsidRPr="002428E1">
        <w:rPr>
          <w:rFonts w:eastAsiaTheme="minorEastAsia"/>
          <w:szCs w:val="28"/>
        </w:rPr>
        <w:t xml:space="preserve"> в 2017 году</w:t>
      </w:r>
      <w:r w:rsidR="00435B44">
        <w:rPr>
          <w:rFonts w:eastAsiaTheme="minorEastAsia"/>
          <w:szCs w:val="28"/>
        </w:rPr>
        <w:t xml:space="preserve"> </w:t>
      </w:r>
      <w:r w:rsidR="00AA2CC3" w:rsidRPr="002428E1">
        <w:rPr>
          <w:rFonts w:eastAsiaTheme="minorEastAsia"/>
          <w:szCs w:val="28"/>
        </w:rPr>
        <w:t xml:space="preserve">до </w:t>
      </w:r>
      <w:r w:rsidR="00AD7FB2">
        <w:rPr>
          <w:rFonts w:eastAsiaTheme="minorEastAsia"/>
          <w:szCs w:val="28"/>
        </w:rPr>
        <w:t>0</w:t>
      </w:r>
      <w:r w:rsidR="00583656">
        <w:rPr>
          <w:rFonts w:eastAsiaTheme="minorEastAsia"/>
          <w:szCs w:val="28"/>
        </w:rPr>
        <w:t xml:space="preserve"> млн.рублей</w:t>
      </w:r>
      <w:r w:rsidR="00AA2CC3" w:rsidRPr="002428E1">
        <w:rPr>
          <w:rFonts w:eastAsiaTheme="minorEastAsia"/>
          <w:szCs w:val="28"/>
        </w:rPr>
        <w:t xml:space="preserve"> </w:t>
      </w:r>
      <w:r w:rsidR="00583656">
        <w:rPr>
          <w:rFonts w:eastAsiaTheme="minorEastAsia"/>
          <w:spacing w:val="-8"/>
          <w:szCs w:val="28"/>
        </w:rPr>
        <w:t>в 2022</w:t>
      </w:r>
      <w:r w:rsidR="00AA2CC3" w:rsidRPr="002428E1">
        <w:rPr>
          <w:rFonts w:eastAsiaTheme="minorEastAsia"/>
          <w:spacing w:val="-8"/>
          <w:szCs w:val="28"/>
        </w:rPr>
        <w:t xml:space="preserve"> году</w:t>
      </w:r>
      <w:r w:rsidR="00AA2CC3">
        <w:rPr>
          <w:bCs/>
          <w:spacing w:val="4"/>
          <w:szCs w:val="28"/>
        </w:rPr>
        <w:t>.</w:t>
      </w:r>
      <w:r w:rsidR="00583656">
        <w:rPr>
          <w:bCs/>
          <w:spacing w:val="4"/>
          <w:szCs w:val="28"/>
        </w:rPr>
        <w:t xml:space="preserve"> Планируется </w:t>
      </w:r>
      <w:r w:rsidR="00435B44">
        <w:rPr>
          <w:bCs/>
          <w:spacing w:val="4"/>
          <w:szCs w:val="28"/>
        </w:rPr>
        <w:t xml:space="preserve">предоставление </w:t>
      </w:r>
      <w:r w:rsidR="00583656">
        <w:rPr>
          <w:bCs/>
          <w:spacing w:val="4"/>
          <w:szCs w:val="28"/>
        </w:rPr>
        <w:t>субсидии на осуществление дорожной деятельности в отношен</w:t>
      </w:r>
      <w:r w:rsidR="007222EC">
        <w:rPr>
          <w:bCs/>
          <w:spacing w:val="4"/>
          <w:szCs w:val="28"/>
        </w:rPr>
        <w:t>ии автодорог общего пользования, а именно на содержание, ремонт городских автодорог</w:t>
      </w:r>
      <w:r w:rsidR="008D1E91">
        <w:rPr>
          <w:bCs/>
          <w:spacing w:val="4"/>
          <w:szCs w:val="28"/>
        </w:rPr>
        <w:t>. Поступление названной субсидии в 2017г.  прогнозируется к оценке 2016г. с ростом на 18%. На последующие два года рост составит 3,5% и 2,2% соответственно.</w:t>
      </w:r>
      <w:r w:rsidR="00583656">
        <w:rPr>
          <w:bCs/>
          <w:spacing w:val="4"/>
          <w:szCs w:val="28"/>
        </w:rPr>
        <w:t xml:space="preserve"> </w:t>
      </w:r>
      <w:r w:rsidR="00725C9E">
        <w:rPr>
          <w:bCs/>
          <w:spacing w:val="4"/>
          <w:szCs w:val="28"/>
        </w:rPr>
        <w:t>На первую трехлетку Бюджетного прогноза городу из бюджета республики прогнозируется предоставление дотации на выравнивание бюджетной обеспеченности</w:t>
      </w:r>
      <w:r w:rsidR="00373287">
        <w:rPr>
          <w:bCs/>
          <w:spacing w:val="4"/>
          <w:szCs w:val="28"/>
        </w:rPr>
        <w:t>, доля которой в объеме межбюджетных трансфертов составляет  5,6% в 2017г. и 4,8% в 2019г., то есть снижается по мере увеличения поступлений налоговых и неналоговых доходов местного бюджета.</w:t>
      </w:r>
    </w:p>
    <w:p w:rsidR="002428E1" w:rsidRPr="002428E1" w:rsidRDefault="002428E1" w:rsidP="0073543E">
      <w:pPr>
        <w:ind w:firstLine="709"/>
        <w:jc w:val="both"/>
        <w:rPr>
          <w:rFonts w:eastAsiaTheme="minorHAnsi"/>
          <w:szCs w:val="28"/>
          <w:lang w:eastAsia="en-US"/>
        </w:rPr>
      </w:pPr>
      <w:r w:rsidRPr="002428E1">
        <w:rPr>
          <w:rFonts w:eastAsiaTheme="minorHAnsi"/>
          <w:szCs w:val="28"/>
          <w:lang w:eastAsia="en-US"/>
        </w:rPr>
        <w:t xml:space="preserve">Расходы </w:t>
      </w:r>
      <w:r w:rsidR="00ED248D">
        <w:rPr>
          <w:rFonts w:eastAsiaTheme="minorHAnsi"/>
          <w:szCs w:val="28"/>
          <w:lang w:eastAsia="en-US"/>
        </w:rPr>
        <w:t>местного</w:t>
      </w:r>
      <w:r w:rsidRPr="002428E1">
        <w:rPr>
          <w:rFonts w:eastAsiaTheme="minorHAnsi"/>
          <w:szCs w:val="28"/>
          <w:lang w:eastAsia="en-US"/>
        </w:rPr>
        <w:t xml:space="preserve"> бюджета определяются исходя из оценки доходов </w:t>
      </w:r>
      <w:r w:rsidR="00ED248D">
        <w:rPr>
          <w:rFonts w:eastAsiaTheme="minorHAnsi"/>
          <w:szCs w:val="28"/>
          <w:lang w:eastAsia="en-US"/>
        </w:rPr>
        <w:t>местного</w:t>
      </w:r>
      <w:r w:rsidRPr="002428E1">
        <w:rPr>
          <w:rFonts w:eastAsiaTheme="minorHAnsi"/>
          <w:szCs w:val="28"/>
          <w:lang w:eastAsia="en-US"/>
        </w:rPr>
        <w:t xml:space="preserve"> бюджета </w:t>
      </w:r>
      <w:r w:rsidR="006F5201">
        <w:rPr>
          <w:rFonts w:eastAsiaTheme="minorHAnsi"/>
          <w:szCs w:val="28"/>
          <w:lang w:eastAsia="en-US"/>
        </w:rPr>
        <w:t xml:space="preserve">на период </w:t>
      </w:r>
      <w:r w:rsidR="00ED248D">
        <w:rPr>
          <w:rFonts w:eastAsiaTheme="minorHAnsi"/>
          <w:szCs w:val="28"/>
          <w:lang w:eastAsia="en-US"/>
        </w:rPr>
        <w:t>до 2022</w:t>
      </w:r>
      <w:r w:rsidRPr="002428E1">
        <w:rPr>
          <w:rFonts w:eastAsiaTheme="minorHAnsi"/>
          <w:szCs w:val="28"/>
          <w:lang w:eastAsia="en-US"/>
        </w:rPr>
        <w:t xml:space="preserve"> года с учетом ограничения размера дефицита бюджета и прогнозируемого объема расходных обязательств </w:t>
      </w:r>
      <w:r w:rsidR="00527CFF">
        <w:rPr>
          <w:rFonts w:eastAsiaTheme="minorHAnsi"/>
          <w:szCs w:val="28"/>
          <w:lang w:eastAsia="en-US"/>
        </w:rPr>
        <w:t>муниципального образования</w:t>
      </w:r>
      <w:r w:rsidRPr="002428E1">
        <w:rPr>
          <w:rFonts w:eastAsiaTheme="minorHAnsi"/>
          <w:szCs w:val="28"/>
          <w:lang w:eastAsia="en-US"/>
        </w:rPr>
        <w:t xml:space="preserve"> согласно законодательству Российской Федерации</w:t>
      </w:r>
      <w:r w:rsidR="00527CFF">
        <w:rPr>
          <w:rFonts w:eastAsiaTheme="minorHAnsi"/>
          <w:szCs w:val="28"/>
          <w:lang w:eastAsia="en-US"/>
        </w:rPr>
        <w:t>,</w:t>
      </w:r>
      <w:r w:rsidRPr="002428E1">
        <w:rPr>
          <w:rFonts w:eastAsiaTheme="minorHAnsi"/>
          <w:szCs w:val="28"/>
          <w:lang w:eastAsia="en-US"/>
        </w:rPr>
        <w:t xml:space="preserve"> Республики Башкортостан</w:t>
      </w:r>
      <w:r w:rsidR="00527CFF">
        <w:rPr>
          <w:rFonts w:eastAsiaTheme="minorHAnsi"/>
          <w:szCs w:val="28"/>
          <w:lang w:eastAsia="en-US"/>
        </w:rPr>
        <w:t>, муниципальных правовых актов</w:t>
      </w:r>
      <w:r w:rsidRPr="002428E1">
        <w:rPr>
          <w:rFonts w:eastAsiaTheme="minorHAnsi"/>
          <w:szCs w:val="28"/>
          <w:lang w:eastAsia="en-US"/>
        </w:rPr>
        <w:t>. Кроме того, в пределах имеющего объема финансовых ресурсов учитываются расходы на реализацию мероприятий в рамках указов Президента Российской Федерации от 7 мая 2012 года № 596-606, имеющие «длящийся» характер</w:t>
      </w:r>
      <w:r w:rsidRPr="002428E1">
        <w:rPr>
          <w:szCs w:val="28"/>
        </w:rPr>
        <w:t xml:space="preserve"> и </w:t>
      </w:r>
      <w:r w:rsidRPr="002428E1">
        <w:rPr>
          <w:color w:val="000000"/>
          <w:szCs w:val="30"/>
        </w:rPr>
        <w:t>полномасштабную реализацию всех поставленных в указах задач («целевой» вариант)</w:t>
      </w:r>
      <w:r w:rsidRPr="002428E1">
        <w:rPr>
          <w:szCs w:val="28"/>
        </w:rPr>
        <w:t>.</w:t>
      </w:r>
    </w:p>
    <w:p w:rsidR="002428E1" w:rsidRPr="002428E1" w:rsidRDefault="002428E1" w:rsidP="0073543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428E1">
        <w:rPr>
          <w:rFonts w:eastAsiaTheme="minorEastAsia"/>
          <w:szCs w:val="28"/>
        </w:rPr>
        <w:t xml:space="preserve">Динамика расходных параметров </w:t>
      </w:r>
      <w:r w:rsidR="00373287">
        <w:rPr>
          <w:rFonts w:eastAsiaTheme="minorEastAsia"/>
          <w:szCs w:val="28"/>
        </w:rPr>
        <w:t>местного</w:t>
      </w:r>
      <w:r w:rsidRPr="002428E1">
        <w:rPr>
          <w:rFonts w:eastAsiaTheme="minorEastAsia"/>
          <w:szCs w:val="28"/>
        </w:rPr>
        <w:t xml:space="preserve"> бюджета в долгосрочном периоде характеризуется тенденцией сокращения с </w:t>
      </w:r>
      <w:r w:rsidR="00373287">
        <w:rPr>
          <w:rFonts w:eastAsiaTheme="minorEastAsia"/>
          <w:szCs w:val="28"/>
        </w:rPr>
        <w:t>4025,8 млн.рублей</w:t>
      </w:r>
      <w:r w:rsidRPr="002428E1">
        <w:rPr>
          <w:rFonts w:eastAsiaTheme="minorEastAsia"/>
          <w:szCs w:val="28"/>
        </w:rPr>
        <w:t xml:space="preserve"> в 2017 году до </w:t>
      </w:r>
      <w:r w:rsidR="00373287">
        <w:rPr>
          <w:rFonts w:eastAsiaTheme="minorEastAsia"/>
          <w:szCs w:val="28"/>
        </w:rPr>
        <w:t>1949,1 млн.рублей</w:t>
      </w:r>
      <w:r w:rsidRPr="002428E1">
        <w:rPr>
          <w:rFonts w:eastAsiaTheme="minorEastAsia"/>
          <w:szCs w:val="28"/>
        </w:rPr>
        <w:t xml:space="preserve"> </w:t>
      </w:r>
      <w:r w:rsidR="00373287">
        <w:rPr>
          <w:rFonts w:eastAsiaTheme="minorEastAsia"/>
          <w:spacing w:val="-8"/>
          <w:szCs w:val="28"/>
        </w:rPr>
        <w:t>в 2022</w:t>
      </w:r>
      <w:r w:rsidRPr="002428E1">
        <w:rPr>
          <w:rFonts w:eastAsiaTheme="minorEastAsia"/>
          <w:spacing w:val="-8"/>
          <w:szCs w:val="28"/>
        </w:rPr>
        <w:t xml:space="preserve"> году</w:t>
      </w:r>
      <w:r w:rsidR="00AA2CC3">
        <w:rPr>
          <w:bCs/>
          <w:spacing w:val="4"/>
          <w:szCs w:val="28"/>
        </w:rPr>
        <w:t>,</w:t>
      </w:r>
      <w:r w:rsidR="00AA2CC3" w:rsidRPr="002428E1">
        <w:rPr>
          <w:rFonts w:eastAsiaTheme="minorEastAsia"/>
          <w:spacing w:val="-8"/>
          <w:szCs w:val="28"/>
        </w:rPr>
        <w:t xml:space="preserve"> </w:t>
      </w:r>
      <w:r w:rsidRPr="002428E1">
        <w:rPr>
          <w:rFonts w:eastAsiaTheme="minorEastAsia"/>
          <w:spacing w:val="-8"/>
          <w:szCs w:val="28"/>
        </w:rPr>
        <w:t>обусловленной, в первую очередь, снижением доходных параметров</w:t>
      </w:r>
      <w:r w:rsidR="00373287">
        <w:rPr>
          <w:rFonts w:eastAsiaTheme="minorEastAsia"/>
          <w:spacing w:val="-8"/>
          <w:szCs w:val="28"/>
        </w:rPr>
        <w:t xml:space="preserve"> из за отсутствия в параметрах объемов межбюджетных трансфертов</w:t>
      </w:r>
      <w:r w:rsidRPr="002428E1">
        <w:rPr>
          <w:rFonts w:eastAsiaTheme="minorEastAsia"/>
          <w:szCs w:val="28"/>
        </w:rPr>
        <w:t xml:space="preserve">. </w:t>
      </w:r>
    </w:p>
    <w:p w:rsidR="002428E1" w:rsidRPr="002428E1" w:rsidRDefault="00373287" w:rsidP="0073543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pacing w:val="4"/>
          <w:szCs w:val="28"/>
        </w:rPr>
      </w:pPr>
      <w:r>
        <w:rPr>
          <w:rFonts w:eastAsiaTheme="minorHAnsi"/>
          <w:szCs w:val="28"/>
          <w:lang w:eastAsia="en-US"/>
        </w:rPr>
        <w:t>Б</w:t>
      </w:r>
      <w:r w:rsidR="002428E1" w:rsidRPr="002428E1">
        <w:rPr>
          <w:rFonts w:eastAsiaTheme="minorHAnsi"/>
          <w:szCs w:val="28"/>
          <w:lang w:eastAsia="en-US"/>
        </w:rPr>
        <w:t xml:space="preserve">азовой предпосылкой для обеспечения сбалансированности </w:t>
      </w:r>
      <w:r>
        <w:rPr>
          <w:rFonts w:eastAsiaTheme="minorHAnsi"/>
          <w:szCs w:val="28"/>
          <w:lang w:eastAsia="en-US"/>
        </w:rPr>
        <w:t xml:space="preserve">местного </w:t>
      </w:r>
      <w:r w:rsidR="002428E1" w:rsidRPr="002428E1">
        <w:rPr>
          <w:rFonts w:eastAsiaTheme="minorHAnsi"/>
          <w:szCs w:val="28"/>
          <w:lang w:eastAsia="en-US"/>
        </w:rPr>
        <w:t>бюджета является</w:t>
      </w:r>
      <w:r>
        <w:rPr>
          <w:rFonts w:eastAsiaTheme="minorHAnsi"/>
          <w:szCs w:val="28"/>
          <w:lang w:eastAsia="en-US"/>
        </w:rPr>
        <w:t xml:space="preserve"> также</w:t>
      </w:r>
      <w:r w:rsidR="002428E1" w:rsidRPr="002428E1">
        <w:rPr>
          <w:rFonts w:eastAsiaTheme="minorHAnsi"/>
          <w:szCs w:val="28"/>
          <w:lang w:eastAsia="en-US"/>
        </w:rPr>
        <w:t xml:space="preserve"> реализация комплекса мер по оптимизации расходных обязательств </w:t>
      </w:r>
      <w:r w:rsidR="00776155">
        <w:rPr>
          <w:rFonts w:eastAsiaTheme="minorHAnsi"/>
          <w:szCs w:val="28"/>
          <w:lang w:eastAsia="en-US"/>
        </w:rPr>
        <w:t>муниципального образования</w:t>
      </w:r>
      <w:r w:rsidR="002428E1" w:rsidRPr="002428E1">
        <w:rPr>
          <w:rFonts w:eastAsiaTheme="minorHAnsi"/>
          <w:szCs w:val="28"/>
          <w:lang w:eastAsia="en-US"/>
        </w:rPr>
        <w:t>.</w:t>
      </w:r>
    </w:p>
    <w:p w:rsidR="00776155" w:rsidRDefault="00776155" w:rsidP="0073543E">
      <w:pPr>
        <w:ind w:firstLine="709"/>
        <w:jc w:val="both"/>
        <w:rPr>
          <w:szCs w:val="28"/>
        </w:rPr>
      </w:pPr>
      <w:r>
        <w:rPr>
          <w:szCs w:val="28"/>
        </w:rPr>
        <w:t xml:space="preserve">Муниципальный </w:t>
      </w:r>
      <w:r w:rsidR="00932BB0" w:rsidRPr="00932BB0">
        <w:rPr>
          <w:szCs w:val="28"/>
        </w:rPr>
        <w:t xml:space="preserve"> долг </w:t>
      </w:r>
      <w:r>
        <w:rPr>
          <w:szCs w:val="28"/>
        </w:rPr>
        <w:t>городского округа город Стерлитамак Республики Башкортостан</w:t>
      </w:r>
      <w:r w:rsidR="00932BB0" w:rsidRPr="00932BB0">
        <w:rPr>
          <w:szCs w:val="28"/>
        </w:rPr>
        <w:t xml:space="preserve"> </w:t>
      </w:r>
      <w:r>
        <w:rPr>
          <w:szCs w:val="28"/>
        </w:rPr>
        <w:t>к 2022</w:t>
      </w:r>
      <w:r w:rsidR="00932BB0" w:rsidRPr="00932BB0">
        <w:rPr>
          <w:szCs w:val="28"/>
        </w:rPr>
        <w:t xml:space="preserve"> году </w:t>
      </w:r>
      <w:r>
        <w:rPr>
          <w:szCs w:val="28"/>
        </w:rPr>
        <w:t xml:space="preserve">достигнет нулевой отметки по «базовому» варианту, </w:t>
      </w:r>
      <w:r w:rsidR="00932BB0" w:rsidRPr="00932BB0">
        <w:rPr>
          <w:szCs w:val="28"/>
        </w:rPr>
        <w:t xml:space="preserve">и рассчитывался исходя из осуществления необходимости </w:t>
      </w:r>
      <w:r>
        <w:rPr>
          <w:szCs w:val="28"/>
        </w:rPr>
        <w:t xml:space="preserve">погашения ранее произведенных заимствований без </w:t>
      </w:r>
      <w:r w:rsidR="00932BB0" w:rsidRPr="00932BB0">
        <w:rPr>
          <w:szCs w:val="28"/>
        </w:rPr>
        <w:t>привлечения заемных ср</w:t>
      </w:r>
      <w:r>
        <w:rPr>
          <w:szCs w:val="28"/>
        </w:rPr>
        <w:t>едств на финансирование дефицита местного  бюджета.</w:t>
      </w:r>
      <w:r w:rsidR="00932BB0" w:rsidRPr="00932BB0">
        <w:rPr>
          <w:szCs w:val="28"/>
        </w:rPr>
        <w:t xml:space="preserve"> </w:t>
      </w:r>
    </w:p>
    <w:p w:rsidR="002428E1" w:rsidRDefault="00776155" w:rsidP="0073543E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Долговая нагрузка</w:t>
      </w:r>
      <w:r w:rsidR="002428E1" w:rsidRPr="002428E1">
        <w:rPr>
          <w:szCs w:val="28"/>
        </w:rPr>
        <w:t xml:space="preserve"> </w:t>
      </w:r>
      <w:r>
        <w:rPr>
          <w:szCs w:val="28"/>
        </w:rPr>
        <w:t>будет</w:t>
      </w:r>
      <w:r w:rsidR="002428E1" w:rsidRPr="002428E1">
        <w:rPr>
          <w:szCs w:val="28"/>
        </w:rPr>
        <w:t xml:space="preserve"> в диапазоне от </w:t>
      </w:r>
      <w:r w:rsidR="00A26BF5">
        <w:rPr>
          <w:szCs w:val="28"/>
        </w:rPr>
        <w:t>5</w:t>
      </w:r>
      <w:r w:rsidR="002428E1" w:rsidRPr="002428E1">
        <w:rPr>
          <w:szCs w:val="28"/>
        </w:rPr>
        <w:t>%</w:t>
      </w:r>
      <w:r w:rsidR="00A26BF5">
        <w:rPr>
          <w:szCs w:val="28"/>
        </w:rPr>
        <w:t xml:space="preserve"> в 2017г.</w:t>
      </w:r>
      <w:r w:rsidR="002428E1" w:rsidRPr="002428E1">
        <w:rPr>
          <w:szCs w:val="28"/>
        </w:rPr>
        <w:t xml:space="preserve"> до </w:t>
      </w:r>
      <w:r w:rsidR="00146143">
        <w:rPr>
          <w:szCs w:val="28"/>
        </w:rPr>
        <w:t>0</w:t>
      </w:r>
      <w:r w:rsidR="002428E1" w:rsidRPr="002428E1">
        <w:rPr>
          <w:szCs w:val="28"/>
        </w:rPr>
        <w:t>%</w:t>
      </w:r>
      <w:r w:rsidR="00A26BF5">
        <w:rPr>
          <w:szCs w:val="28"/>
        </w:rPr>
        <w:t xml:space="preserve"> в 20</w:t>
      </w:r>
      <w:r w:rsidR="00146143">
        <w:rPr>
          <w:szCs w:val="28"/>
        </w:rPr>
        <w:t xml:space="preserve">22 </w:t>
      </w:r>
      <w:r w:rsidR="00A26BF5">
        <w:rPr>
          <w:szCs w:val="28"/>
        </w:rPr>
        <w:t>г.</w:t>
      </w:r>
      <w:r w:rsidR="002428E1" w:rsidRPr="002428E1">
        <w:rPr>
          <w:szCs w:val="28"/>
        </w:rPr>
        <w:t xml:space="preserve"> к налоговым и неналоговым доходам </w:t>
      </w:r>
      <w:r w:rsidR="00A26BF5">
        <w:rPr>
          <w:szCs w:val="28"/>
        </w:rPr>
        <w:t xml:space="preserve">местного </w:t>
      </w:r>
      <w:r w:rsidR="002428E1" w:rsidRPr="002428E1">
        <w:rPr>
          <w:szCs w:val="28"/>
        </w:rPr>
        <w:t>бюджета</w:t>
      </w:r>
      <w:r w:rsidR="002428E1" w:rsidRPr="00932BB0">
        <w:rPr>
          <w:szCs w:val="28"/>
        </w:rPr>
        <w:t>.</w:t>
      </w:r>
    </w:p>
    <w:p w:rsidR="0032266D" w:rsidRDefault="0032266D" w:rsidP="0073543E">
      <w:pPr>
        <w:ind w:firstLine="709"/>
        <w:jc w:val="both"/>
        <w:rPr>
          <w:szCs w:val="28"/>
        </w:rPr>
      </w:pPr>
      <w:r w:rsidRPr="00C74935">
        <w:rPr>
          <w:szCs w:val="28"/>
        </w:rPr>
        <w:t xml:space="preserve">В структуре </w:t>
      </w:r>
      <w:r>
        <w:rPr>
          <w:szCs w:val="28"/>
        </w:rPr>
        <w:t xml:space="preserve">муниципального </w:t>
      </w:r>
      <w:r w:rsidRPr="00C74935">
        <w:rPr>
          <w:szCs w:val="28"/>
        </w:rPr>
        <w:t xml:space="preserve"> долга</w:t>
      </w:r>
      <w:r>
        <w:rPr>
          <w:szCs w:val="28"/>
        </w:rPr>
        <w:t xml:space="preserve"> с</w:t>
      </w:r>
      <w:r w:rsidRPr="00C74935">
        <w:rPr>
          <w:szCs w:val="28"/>
        </w:rPr>
        <w:t xml:space="preserve"> 2017</w:t>
      </w:r>
      <w:r>
        <w:rPr>
          <w:szCs w:val="28"/>
        </w:rPr>
        <w:t>г. по 2019 год</w:t>
      </w:r>
      <w:r w:rsidRPr="00C74935">
        <w:rPr>
          <w:szCs w:val="28"/>
        </w:rPr>
        <w:t xml:space="preserve"> бюджетные кредиты </w:t>
      </w:r>
      <w:r>
        <w:rPr>
          <w:szCs w:val="28"/>
        </w:rPr>
        <w:t>составляют</w:t>
      </w:r>
      <w:r w:rsidRPr="00C74935">
        <w:rPr>
          <w:szCs w:val="28"/>
        </w:rPr>
        <w:t xml:space="preserve"> </w:t>
      </w:r>
      <w:r>
        <w:rPr>
          <w:szCs w:val="28"/>
        </w:rPr>
        <w:t>100%, рыночные заимствования</w:t>
      </w:r>
      <w:r w:rsidRPr="00C74935">
        <w:rPr>
          <w:szCs w:val="28"/>
        </w:rPr>
        <w:t xml:space="preserve"> </w:t>
      </w:r>
      <w:r>
        <w:rPr>
          <w:szCs w:val="28"/>
        </w:rPr>
        <w:t>отсутствуют.</w:t>
      </w:r>
    </w:p>
    <w:p w:rsidR="007E68AD" w:rsidRPr="002428E1" w:rsidRDefault="0032266D" w:rsidP="0073543E">
      <w:pPr>
        <w:ind w:firstLine="709"/>
        <w:jc w:val="both"/>
        <w:rPr>
          <w:szCs w:val="28"/>
        </w:rPr>
      </w:pPr>
      <w:r w:rsidRPr="001C40FC">
        <w:rPr>
          <w:rFonts w:cstheme="minorBidi"/>
          <w:iCs/>
          <w:spacing w:val="-6"/>
          <w:szCs w:val="28"/>
        </w:rPr>
        <w:t xml:space="preserve">В долгосрочной перспективе планируется последовательное проведение умеренной политики по управлению </w:t>
      </w:r>
      <w:r>
        <w:rPr>
          <w:rFonts w:cstheme="minorBidi"/>
          <w:iCs/>
          <w:spacing w:val="-6"/>
          <w:szCs w:val="28"/>
        </w:rPr>
        <w:t xml:space="preserve">муниципальным </w:t>
      </w:r>
      <w:r w:rsidRPr="001C40FC">
        <w:rPr>
          <w:rFonts w:cstheme="minorBidi"/>
          <w:iCs/>
          <w:spacing w:val="-6"/>
          <w:szCs w:val="28"/>
        </w:rPr>
        <w:t xml:space="preserve">долгом, направленной на обеспечение бюджетной устойчивости, безусловное исполнение принятых </w:t>
      </w:r>
      <w:r>
        <w:rPr>
          <w:rFonts w:cstheme="minorBidi"/>
          <w:iCs/>
          <w:spacing w:val="-6"/>
          <w:szCs w:val="28"/>
        </w:rPr>
        <w:t>муниципальным образованием</w:t>
      </w:r>
      <w:r w:rsidRPr="001C40FC">
        <w:rPr>
          <w:rFonts w:cstheme="minorBidi"/>
          <w:iCs/>
          <w:spacing w:val="-6"/>
          <w:szCs w:val="28"/>
        </w:rPr>
        <w:t xml:space="preserve"> обязательств по </w:t>
      </w:r>
      <w:r>
        <w:rPr>
          <w:rFonts w:cstheme="minorBidi"/>
          <w:iCs/>
          <w:spacing w:val="-6"/>
          <w:szCs w:val="28"/>
        </w:rPr>
        <w:t>возврату</w:t>
      </w:r>
      <w:r w:rsidRPr="001C40FC">
        <w:rPr>
          <w:rFonts w:cstheme="minorBidi"/>
          <w:iCs/>
          <w:spacing w:val="-6"/>
          <w:szCs w:val="28"/>
        </w:rPr>
        <w:t xml:space="preserve"> бюджетных кредитов, полученных на </w:t>
      </w:r>
      <w:r>
        <w:rPr>
          <w:rFonts w:cstheme="minorBidi"/>
          <w:iCs/>
          <w:spacing w:val="-6"/>
          <w:szCs w:val="28"/>
        </w:rPr>
        <w:t>покрытие дефицита местного бюджета</w:t>
      </w:r>
      <w:r w:rsidRPr="001C40FC">
        <w:rPr>
          <w:rFonts w:cstheme="minorBidi"/>
          <w:iCs/>
          <w:spacing w:val="-6"/>
          <w:szCs w:val="28"/>
        </w:rPr>
        <w:t>.</w:t>
      </w:r>
    </w:p>
    <w:p w:rsidR="002428E1" w:rsidRPr="002428E1" w:rsidRDefault="002428E1" w:rsidP="0073543E">
      <w:pPr>
        <w:ind w:firstLine="709"/>
        <w:jc w:val="both"/>
        <w:rPr>
          <w:szCs w:val="28"/>
        </w:rPr>
      </w:pPr>
      <w:r w:rsidRPr="002428E1">
        <w:rPr>
          <w:szCs w:val="28"/>
        </w:rPr>
        <w:t xml:space="preserve">Определение долгосрочных параметров </w:t>
      </w:r>
      <w:r w:rsidR="0002403D">
        <w:rPr>
          <w:szCs w:val="28"/>
        </w:rPr>
        <w:t xml:space="preserve">местного </w:t>
      </w:r>
      <w:r w:rsidRPr="002428E1">
        <w:rPr>
          <w:szCs w:val="28"/>
        </w:rPr>
        <w:t>бюджета существенно расширяет возможности эффективного применения документов стратегического планирования, в составе которых главным инструментом, призванным обеспечить повышение результативности и эф</w:t>
      </w:r>
      <w:r w:rsidR="0002403D">
        <w:rPr>
          <w:szCs w:val="28"/>
        </w:rPr>
        <w:t xml:space="preserve">фективности бюджетных расходов </w:t>
      </w:r>
      <w:r w:rsidRPr="002428E1">
        <w:rPr>
          <w:szCs w:val="28"/>
        </w:rPr>
        <w:t xml:space="preserve">являются </w:t>
      </w:r>
      <w:r w:rsidR="0002403D">
        <w:rPr>
          <w:szCs w:val="28"/>
        </w:rPr>
        <w:t>муниципальные</w:t>
      </w:r>
      <w:r w:rsidRPr="002428E1">
        <w:rPr>
          <w:szCs w:val="28"/>
        </w:rPr>
        <w:t xml:space="preserve"> программы. </w:t>
      </w:r>
    </w:p>
    <w:p w:rsidR="00122BBB" w:rsidRDefault="002428E1" w:rsidP="0073543E">
      <w:pPr>
        <w:ind w:firstLine="709"/>
        <w:jc w:val="both"/>
        <w:rPr>
          <w:szCs w:val="28"/>
        </w:rPr>
      </w:pPr>
      <w:r w:rsidRPr="002428E1">
        <w:rPr>
          <w:szCs w:val="28"/>
        </w:rPr>
        <w:t xml:space="preserve">Бюджетным прогнозом устанавливаются предельные объемы расходов </w:t>
      </w:r>
      <w:r w:rsidR="0002403D">
        <w:rPr>
          <w:szCs w:val="28"/>
        </w:rPr>
        <w:t xml:space="preserve">местного </w:t>
      </w:r>
      <w:r w:rsidRPr="002428E1">
        <w:rPr>
          <w:szCs w:val="28"/>
        </w:rPr>
        <w:t xml:space="preserve">бюджета на реализацию каждой из </w:t>
      </w:r>
      <w:r w:rsidR="0002403D">
        <w:rPr>
          <w:szCs w:val="28"/>
        </w:rPr>
        <w:t xml:space="preserve">муниципальных </w:t>
      </w:r>
      <w:r w:rsidRPr="002428E1">
        <w:rPr>
          <w:szCs w:val="28"/>
        </w:rPr>
        <w:t>программ, утвержденных</w:t>
      </w:r>
      <w:r w:rsidR="0002403D">
        <w:rPr>
          <w:szCs w:val="28"/>
        </w:rPr>
        <w:t xml:space="preserve"> </w:t>
      </w:r>
      <w:r w:rsidRPr="002428E1">
        <w:rPr>
          <w:szCs w:val="28"/>
        </w:rPr>
        <w:t>в установленном порядке</w:t>
      </w:r>
      <w:r w:rsidR="0002403D">
        <w:rPr>
          <w:szCs w:val="28"/>
        </w:rPr>
        <w:t>.</w:t>
      </w:r>
      <w:r w:rsidRPr="002428E1">
        <w:rPr>
          <w:szCs w:val="28"/>
        </w:rPr>
        <w:t xml:space="preserve"> </w:t>
      </w:r>
      <w:r w:rsidR="0002403D">
        <w:rPr>
          <w:szCs w:val="28"/>
        </w:rPr>
        <w:t>Предельные объемы</w:t>
      </w:r>
      <w:r w:rsidRPr="002428E1">
        <w:rPr>
          <w:szCs w:val="28"/>
        </w:rPr>
        <w:t xml:space="preserve"> программных расходов </w:t>
      </w:r>
      <w:r w:rsidR="0002403D">
        <w:rPr>
          <w:szCs w:val="28"/>
        </w:rPr>
        <w:t xml:space="preserve">местного </w:t>
      </w:r>
      <w:r w:rsidRPr="002428E1">
        <w:rPr>
          <w:szCs w:val="28"/>
        </w:rPr>
        <w:t xml:space="preserve">бюджета </w:t>
      </w:r>
      <w:r w:rsidR="0002403D">
        <w:rPr>
          <w:szCs w:val="28"/>
        </w:rPr>
        <w:t>определяются</w:t>
      </w:r>
      <w:r w:rsidR="000F14CC">
        <w:rPr>
          <w:szCs w:val="28"/>
        </w:rPr>
        <w:t xml:space="preserve"> </w:t>
      </w:r>
      <w:r w:rsidR="0002403D">
        <w:rPr>
          <w:szCs w:val="28"/>
        </w:rPr>
        <w:t xml:space="preserve">на период до </w:t>
      </w:r>
      <w:r w:rsidR="0002403D" w:rsidRPr="004725F1">
        <w:rPr>
          <w:szCs w:val="28"/>
        </w:rPr>
        <w:t>2020</w:t>
      </w:r>
      <w:r w:rsidRPr="004725F1">
        <w:rPr>
          <w:szCs w:val="28"/>
        </w:rPr>
        <w:t xml:space="preserve"> года</w:t>
      </w:r>
      <w:r w:rsidRPr="00122BBB">
        <w:rPr>
          <w:b/>
          <w:szCs w:val="28"/>
        </w:rPr>
        <w:t xml:space="preserve"> </w:t>
      </w:r>
      <w:r w:rsidRPr="002428E1">
        <w:rPr>
          <w:szCs w:val="28"/>
        </w:rPr>
        <w:t xml:space="preserve">в соответствии со сроками реализации утвержденных </w:t>
      </w:r>
      <w:r w:rsidR="0002403D">
        <w:rPr>
          <w:szCs w:val="28"/>
        </w:rPr>
        <w:t>муниципальных программ</w:t>
      </w:r>
      <w:r w:rsidRPr="002428E1">
        <w:rPr>
          <w:szCs w:val="28"/>
        </w:rPr>
        <w:t xml:space="preserve"> (приложение № 3).</w:t>
      </w:r>
    </w:p>
    <w:p w:rsidR="00122BBB" w:rsidRDefault="002428E1" w:rsidP="00932BB0">
      <w:pPr>
        <w:ind w:firstLine="709"/>
        <w:jc w:val="both"/>
        <w:rPr>
          <w:szCs w:val="28"/>
        </w:rPr>
      </w:pPr>
      <w:r w:rsidRPr="002428E1">
        <w:rPr>
          <w:szCs w:val="28"/>
        </w:rPr>
        <w:t>В прогнозном периоде доля программных расходов</w:t>
      </w:r>
      <w:r w:rsidR="00290FFB" w:rsidRPr="00290FFB">
        <w:rPr>
          <w:szCs w:val="28"/>
        </w:rPr>
        <w:t xml:space="preserve"> </w:t>
      </w:r>
      <w:r w:rsidR="00290FFB" w:rsidRPr="002428E1">
        <w:rPr>
          <w:szCs w:val="28"/>
        </w:rPr>
        <w:t xml:space="preserve">в общем объеме расходов </w:t>
      </w:r>
      <w:r w:rsidR="00290FFB">
        <w:rPr>
          <w:szCs w:val="28"/>
        </w:rPr>
        <w:t xml:space="preserve">местного </w:t>
      </w:r>
      <w:r w:rsidR="00290FFB" w:rsidRPr="002428E1">
        <w:rPr>
          <w:szCs w:val="28"/>
        </w:rPr>
        <w:t>бюджета</w:t>
      </w:r>
      <w:r w:rsidRPr="002428E1">
        <w:rPr>
          <w:szCs w:val="28"/>
        </w:rPr>
        <w:t xml:space="preserve"> колеблется</w:t>
      </w:r>
      <w:r w:rsidR="00290FFB">
        <w:rPr>
          <w:szCs w:val="28"/>
        </w:rPr>
        <w:t xml:space="preserve"> </w:t>
      </w:r>
      <w:r w:rsidRPr="002428E1">
        <w:rPr>
          <w:szCs w:val="28"/>
        </w:rPr>
        <w:t>с</w:t>
      </w:r>
      <w:r w:rsidR="00A6296A">
        <w:rPr>
          <w:szCs w:val="28"/>
        </w:rPr>
        <w:t xml:space="preserve"> 94,3</w:t>
      </w:r>
      <w:r w:rsidR="002C69A3">
        <w:rPr>
          <w:szCs w:val="28"/>
        </w:rPr>
        <w:t xml:space="preserve">% в 2017 году до </w:t>
      </w:r>
      <w:r w:rsidR="00A6296A">
        <w:rPr>
          <w:szCs w:val="28"/>
        </w:rPr>
        <w:t>91,3</w:t>
      </w:r>
      <w:r w:rsidR="002C69A3">
        <w:rPr>
          <w:szCs w:val="28"/>
        </w:rPr>
        <w:t>% к 2020</w:t>
      </w:r>
      <w:r w:rsidRPr="002428E1">
        <w:rPr>
          <w:szCs w:val="28"/>
        </w:rPr>
        <w:t xml:space="preserve"> году.</w:t>
      </w:r>
      <w:r w:rsidR="00290FFB">
        <w:rPr>
          <w:szCs w:val="28"/>
        </w:rPr>
        <w:t xml:space="preserve"> Снижение доли программных расходов </w:t>
      </w:r>
      <w:r w:rsidR="00590C1C">
        <w:rPr>
          <w:szCs w:val="28"/>
        </w:rPr>
        <w:t>обусловлено сроками реализации муниципальных программ и сокращению их количества. При этом завершение действия тех или иных программ не означает прекращение финансирования данных направлений – объем расходных обязательств сохраняется и планируется в непрограммном формате, но, как правило, по завершении программы и оценки ее эффективности разрабатывается аналогичная</w:t>
      </w:r>
      <w:r w:rsidR="000F14CC">
        <w:rPr>
          <w:szCs w:val="28"/>
        </w:rPr>
        <w:t xml:space="preserve"> программа</w:t>
      </w:r>
      <w:r w:rsidR="00590C1C">
        <w:rPr>
          <w:szCs w:val="28"/>
        </w:rPr>
        <w:t xml:space="preserve"> на новый срок. </w:t>
      </w:r>
      <w:r w:rsidR="00122BBB">
        <w:rPr>
          <w:szCs w:val="28"/>
        </w:rPr>
        <w:t xml:space="preserve">Непрограммные </w:t>
      </w:r>
      <w:r w:rsidR="00932BB0" w:rsidRPr="00932BB0">
        <w:rPr>
          <w:szCs w:val="28"/>
        </w:rPr>
        <w:t xml:space="preserve"> расходы </w:t>
      </w:r>
      <w:r w:rsidR="00122BBB">
        <w:rPr>
          <w:szCs w:val="28"/>
        </w:rPr>
        <w:t xml:space="preserve">местного </w:t>
      </w:r>
      <w:r w:rsidR="00932BB0" w:rsidRPr="00932BB0">
        <w:rPr>
          <w:szCs w:val="28"/>
        </w:rPr>
        <w:t xml:space="preserve">бюджета </w:t>
      </w:r>
      <w:r w:rsidR="00590C1C">
        <w:rPr>
          <w:szCs w:val="28"/>
        </w:rPr>
        <w:t>к 2020</w:t>
      </w:r>
      <w:r w:rsidR="000F14CC">
        <w:rPr>
          <w:szCs w:val="28"/>
        </w:rPr>
        <w:t xml:space="preserve"> </w:t>
      </w:r>
      <w:r w:rsidR="00932BB0" w:rsidRPr="00932BB0">
        <w:rPr>
          <w:szCs w:val="28"/>
        </w:rPr>
        <w:t xml:space="preserve">году прогнозируются с </w:t>
      </w:r>
      <w:r w:rsidR="00932BB0" w:rsidRPr="000F14CC">
        <w:rPr>
          <w:szCs w:val="28"/>
        </w:rPr>
        <w:t xml:space="preserve">ростом на </w:t>
      </w:r>
      <w:r w:rsidR="000F14CC">
        <w:rPr>
          <w:szCs w:val="28"/>
        </w:rPr>
        <w:t xml:space="preserve"> 49</w:t>
      </w:r>
      <w:r w:rsidR="00932BB0" w:rsidRPr="000F14CC">
        <w:rPr>
          <w:szCs w:val="28"/>
        </w:rPr>
        <w:t>%</w:t>
      </w:r>
      <w:r w:rsidR="00932BB0" w:rsidRPr="00932BB0">
        <w:rPr>
          <w:szCs w:val="28"/>
        </w:rPr>
        <w:t xml:space="preserve"> </w:t>
      </w:r>
      <w:r w:rsidR="000F14CC">
        <w:rPr>
          <w:szCs w:val="28"/>
        </w:rPr>
        <w:t>.</w:t>
      </w:r>
      <w:r w:rsidR="00932BB0" w:rsidRPr="00932BB0">
        <w:rPr>
          <w:szCs w:val="28"/>
        </w:rPr>
        <w:t xml:space="preserve"> </w:t>
      </w:r>
    </w:p>
    <w:p w:rsidR="00467F84" w:rsidRDefault="00467F84" w:rsidP="00932BB0">
      <w:pPr>
        <w:ind w:firstLine="709"/>
        <w:jc w:val="both"/>
        <w:rPr>
          <w:rFonts w:eastAsiaTheme="minorHAnsi"/>
          <w:szCs w:val="28"/>
          <w:lang w:eastAsia="en-US"/>
        </w:rPr>
      </w:pPr>
      <w:r w:rsidRPr="00467F84">
        <w:rPr>
          <w:rFonts w:eastAsiaTheme="minorHAnsi"/>
          <w:szCs w:val="28"/>
          <w:lang w:eastAsia="en-US"/>
        </w:rPr>
        <w:t xml:space="preserve">В общем объеме расходов </w:t>
      </w:r>
      <w:r w:rsidR="00122BBB">
        <w:rPr>
          <w:rFonts w:eastAsiaTheme="minorHAnsi"/>
          <w:szCs w:val="28"/>
          <w:lang w:eastAsia="en-US"/>
        </w:rPr>
        <w:t xml:space="preserve">местного </w:t>
      </w:r>
      <w:r w:rsidRPr="00467F84">
        <w:rPr>
          <w:rFonts w:eastAsiaTheme="minorHAnsi"/>
          <w:szCs w:val="28"/>
          <w:lang w:eastAsia="en-US"/>
        </w:rPr>
        <w:t xml:space="preserve">бюджета межбюджетные трансферты прогнозируются на уровне более </w:t>
      </w:r>
      <w:r w:rsidR="008E3B98">
        <w:rPr>
          <w:rFonts w:eastAsiaTheme="minorHAnsi"/>
          <w:szCs w:val="28"/>
          <w:lang w:eastAsia="en-US"/>
        </w:rPr>
        <w:t>50</w:t>
      </w:r>
      <w:r w:rsidRPr="00467F84">
        <w:rPr>
          <w:rFonts w:eastAsiaTheme="minorHAnsi"/>
          <w:szCs w:val="28"/>
          <w:lang w:eastAsia="en-US"/>
        </w:rPr>
        <w:t>%. При этом о</w:t>
      </w:r>
      <w:r w:rsidR="00B142A6">
        <w:rPr>
          <w:rFonts w:eastAsiaTheme="minorHAnsi"/>
          <w:szCs w:val="28"/>
          <w:lang w:eastAsia="en-US"/>
        </w:rPr>
        <w:t>бщий объем</w:t>
      </w:r>
      <w:r w:rsidR="008E3B98">
        <w:rPr>
          <w:rFonts w:eastAsiaTheme="minorHAnsi"/>
          <w:szCs w:val="28"/>
          <w:lang w:eastAsia="en-US"/>
        </w:rPr>
        <w:t xml:space="preserve"> межбюджетных трансфертов к 20</w:t>
      </w:r>
      <w:r w:rsidR="00B142A6">
        <w:rPr>
          <w:rFonts w:eastAsiaTheme="minorHAnsi"/>
          <w:szCs w:val="28"/>
          <w:lang w:eastAsia="en-US"/>
        </w:rPr>
        <w:t>20</w:t>
      </w:r>
      <w:r w:rsidRPr="00467F84">
        <w:rPr>
          <w:rFonts w:eastAsiaTheme="minorHAnsi"/>
          <w:szCs w:val="28"/>
          <w:lang w:eastAsia="en-US"/>
        </w:rPr>
        <w:t xml:space="preserve"> году </w:t>
      </w:r>
      <w:r w:rsidR="00B142A6">
        <w:rPr>
          <w:rFonts w:eastAsiaTheme="minorHAnsi"/>
          <w:szCs w:val="28"/>
          <w:lang w:eastAsia="en-US"/>
        </w:rPr>
        <w:t xml:space="preserve">несколько снижается и </w:t>
      </w:r>
      <w:r w:rsidRPr="00467F84">
        <w:rPr>
          <w:rFonts w:eastAsiaTheme="minorHAnsi"/>
          <w:szCs w:val="28"/>
          <w:lang w:eastAsia="en-US"/>
        </w:rPr>
        <w:t>составит по «базовому»</w:t>
      </w:r>
      <w:r w:rsidR="00B142A6">
        <w:rPr>
          <w:rFonts w:eastAsiaTheme="minorHAnsi"/>
          <w:szCs w:val="28"/>
          <w:lang w:eastAsia="en-US"/>
        </w:rPr>
        <w:t xml:space="preserve"> варианту</w:t>
      </w:r>
      <w:r w:rsidRPr="00467F84">
        <w:rPr>
          <w:rFonts w:eastAsiaTheme="minorHAnsi"/>
          <w:szCs w:val="28"/>
          <w:lang w:eastAsia="en-US"/>
        </w:rPr>
        <w:t xml:space="preserve"> </w:t>
      </w:r>
      <w:r w:rsidR="00B142A6">
        <w:rPr>
          <w:rFonts w:eastAsiaTheme="minorHAnsi"/>
          <w:szCs w:val="28"/>
          <w:lang w:eastAsia="en-US"/>
        </w:rPr>
        <w:t>89,4%</w:t>
      </w:r>
      <w:r w:rsidRPr="00467F84">
        <w:rPr>
          <w:rFonts w:eastAsiaTheme="minorHAnsi"/>
          <w:szCs w:val="28"/>
          <w:lang w:eastAsia="en-US"/>
        </w:rPr>
        <w:t xml:space="preserve"> к планируемому объему 2017 года.</w:t>
      </w:r>
    </w:p>
    <w:p w:rsidR="002428E1" w:rsidRDefault="002428E1" w:rsidP="0073543E">
      <w:pPr>
        <w:ind w:firstLine="709"/>
        <w:jc w:val="both"/>
        <w:rPr>
          <w:rFonts w:eastAsiaTheme="minorHAnsi"/>
          <w:szCs w:val="28"/>
          <w:lang w:eastAsia="en-US"/>
        </w:rPr>
      </w:pPr>
      <w:r w:rsidRPr="002428E1">
        <w:rPr>
          <w:rFonts w:eastAsiaTheme="minorHAnsi"/>
          <w:szCs w:val="28"/>
          <w:lang w:eastAsia="en-US"/>
        </w:rPr>
        <w:t xml:space="preserve">В принятых для прогноза условиях средства резервного фонда </w:t>
      </w:r>
      <w:r w:rsidR="00B142A6">
        <w:rPr>
          <w:rFonts w:eastAsiaTheme="minorHAnsi"/>
          <w:szCs w:val="28"/>
          <w:lang w:eastAsia="en-US"/>
        </w:rPr>
        <w:t>Администрации городского округа город Стерлитамак</w:t>
      </w:r>
      <w:r w:rsidRPr="002428E1">
        <w:rPr>
          <w:rFonts w:eastAsiaTheme="minorHAnsi"/>
          <w:szCs w:val="28"/>
          <w:lang w:eastAsia="en-US"/>
        </w:rPr>
        <w:t xml:space="preserve"> Республики Башкортостан и условно утвержденные расходы</w:t>
      </w:r>
      <w:r w:rsidR="006D210A">
        <w:rPr>
          <w:rFonts w:eastAsiaTheme="minorHAnsi"/>
          <w:szCs w:val="28"/>
          <w:lang w:eastAsia="en-US"/>
        </w:rPr>
        <w:t xml:space="preserve"> (2017-2019 г.г.)</w:t>
      </w:r>
      <w:r w:rsidRPr="002428E1">
        <w:rPr>
          <w:rFonts w:eastAsiaTheme="minorHAnsi"/>
          <w:szCs w:val="28"/>
          <w:lang w:eastAsia="en-US"/>
        </w:rPr>
        <w:t xml:space="preserve"> планируются в объемах, поддерживающих заданные (нормативные) размеры указанных параметров в соответствии с требованиями Бюджетного кодекса Российской Федерации.</w:t>
      </w:r>
    </w:p>
    <w:p w:rsidR="00D67786" w:rsidRPr="002428E1" w:rsidRDefault="0000126B" w:rsidP="0073543E">
      <w:pPr>
        <w:ind w:firstLine="709"/>
        <w:jc w:val="both"/>
        <w:rPr>
          <w:szCs w:val="28"/>
        </w:rPr>
      </w:pPr>
      <w:r>
        <w:rPr>
          <w:szCs w:val="28"/>
        </w:rPr>
        <w:t>И</w:t>
      </w:r>
      <w:r w:rsidRPr="002428E1">
        <w:rPr>
          <w:szCs w:val="28"/>
        </w:rPr>
        <w:t xml:space="preserve">сходя из общего объема </w:t>
      </w:r>
      <w:r>
        <w:rPr>
          <w:szCs w:val="28"/>
        </w:rPr>
        <w:t>доходов</w:t>
      </w:r>
      <w:r w:rsidRPr="002428E1">
        <w:rPr>
          <w:szCs w:val="28"/>
        </w:rPr>
        <w:t xml:space="preserve"> </w:t>
      </w:r>
      <w:r>
        <w:rPr>
          <w:szCs w:val="28"/>
        </w:rPr>
        <w:t xml:space="preserve">местного </w:t>
      </w:r>
      <w:r w:rsidRPr="002428E1">
        <w:rPr>
          <w:szCs w:val="28"/>
        </w:rPr>
        <w:t>бюджета</w:t>
      </w:r>
      <w:r>
        <w:rPr>
          <w:szCs w:val="28"/>
        </w:rPr>
        <w:t>,</w:t>
      </w:r>
      <w:r w:rsidRPr="002428E1">
        <w:rPr>
          <w:szCs w:val="28"/>
        </w:rPr>
        <w:t xml:space="preserve"> </w:t>
      </w:r>
      <w:r>
        <w:rPr>
          <w:szCs w:val="28"/>
        </w:rPr>
        <w:t>п</w:t>
      </w:r>
      <w:r w:rsidR="00A57B5D">
        <w:rPr>
          <w:szCs w:val="28"/>
        </w:rPr>
        <w:t>редельные объемы расходов</w:t>
      </w:r>
      <w:r w:rsidR="00D67786" w:rsidRPr="002428E1">
        <w:rPr>
          <w:szCs w:val="28"/>
        </w:rPr>
        <w:t xml:space="preserve"> </w:t>
      </w:r>
      <w:r>
        <w:rPr>
          <w:szCs w:val="28"/>
        </w:rPr>
        <w:t xml:space="preserve">на реализацию </w:t>
      </w:r>
      <w:r w:rsidR="00A57B5D">
        <w:rPr>
          <w:szCs w:val="28"/>
        </w:rPr>
        <w:t xml:space="preserve">муниципальных </w:t>
      </w:r>
      <w:r w:rsidR="00D67786" w:rsidRPr="002428E1">
        <w:rPr>
          <w:szCs w:val="28"/>
        </w:rPr>
        <w:t xml:space="preserve">программ могут быть ежегодно увеличены </w:t>
      </w:r>
      <w:r>
        <w:rPr>
          <w:szCs w:val="28"/>
        </w:rPr>
        <w:t xml:space="preserve">в связи с </w:t>
      </w:r>
      <w:r w:rsidR="00D67786" w:rsidRPr="002428E1">
        <w:rPr>
          <w:szCs w:val="28"/>
        </w:rPr>
        <w:t xml:space="preserve"> увеличение</w:t>
      </w:r>
      <w:r>
        <w:rPr>
          <w:szCs w:val="28"/>
        </w:rPr>
        <w:t>м</w:t>
      </w:r>
      <w:r w:rsidR="00D67786" w:rsidRPr="002428E1">
        <w:rPr>
          <w:szCs w:val="28"/>
        </w:rPr>
        <w:t xml:space="preserve"> действующих и принятие</w:t>
      </w:r>
      <w:r>
        <w:rPr>
          <w:szCs w:val="28"/>
        </w:rPr>
        <w:t>м</w:t>
      </w:r>
      <w:r w:rsidR="00D67786" w:rsidRPr="002428E1">
        <w:rPr>
          <w:szCs w:val="28"/>
        </w:rPr>
        <w:t xml:space="preserve"> новых расходных обязательств с соответствующим изменением значений показателей и качественных характеристик достижения целей и результатов этих программ и мероприятий. Кроме того, при формировании проекта </w:t>
      </w:r>
      <w:r w:rsidR="006D210A">
        <w:rPr>
          <w:szCs w:val="28"/>
        </w:rPr>
        <w:t xml:space="preserve">местного </w:t>
      </w:r>
      <w:r w:rsidR="00D67786" w:rsidRPr="002428E1">
        <w:rPr>
          <w:szCs w:val="28"/>
        </w:rPr>
        <w:t xml:space="preserve">бюджета на </w:t>
      </w:r>
      <w:r w:rsidR="00D67786" w:rsidRPr="002428E1">
        <w:rPr>
          <w:szCs w:val="28"/>
        </w:rPr>
        <w:lastRenderedPageBreak/>
        <w:t xml:space="preserve">очередной финансовый год и плановый период расходы бюджета, включая </w:t>
      </w:r>
      <w:r w:rsidR="006D210A">
        <w:rPr>
          <w:szCs w:val="28"/>
        </w:rPr>
        <w:t>предельные объемы</w:t>
      </w:r>
      <w:r w:rsidR="00D67786" w:rsidRPr="002428E1">
        <w:rPr>
          <w:szCs w:val="28"/>
        </w:rPr>
        <w:t xml:space="preserve"> расходов на реализацию </w:t>
      </w:r>
      <w:r w:rsidR="006D210A">
        <w:rPr>
          <w:szCs w:val="28"/>
        </w:rPr>
        <w:t>муниципальных</w:t>
      </w:r>
      <w:r w:rsidR="00D67786" w:rsidRPr="002428E1">
        <w:rPr>
          <w:szCs w:val="28"/>
        </w:rPr>
        <w:t xml:space="preserve"> программ, могут корректироваться с учетом изменения параметров, определяющих объем и структуру бюджетных ассигнований на исполнение действующих расходных обязательств, а также решений </w:t>
      </w:r>
      <w:r>
        <w:rPr>
          <w:szCs w:val="28"/>
        </w:rPr>
        <w:t>Администрации городского округа город Стерлитамак Республики Башкортостан</w:t>
      </w:r>
      <w:r w:rsidR="00D67786" w:rsidRPr="002428E1">
        <w:rPr>
          <w:szCs w:val="28"/>
        </w:rPr>
        <w:t xml:space="preserve"> по их оптимизации.</w:t>
      </w:r>
    </w:p>
    <w:p w:rsidR="009B597D" w:rsidRPr="003A6EA7" w:rsidRDefault="009B597D" w:rsidP="009B597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</w:t>
      </w:r>
      <w:r w:rsidRPr="003A6EA7">
        <w:rPr>
          <w:rFonts w:eastAsiaTheme="minorHAnsi"/>
          <w:lang w:eastAsia="en-US"/>
        </w:rPr>
        <w:t xml:space="preserve">ущественным потенциалом обеспечения стабильной долгосрочной бюджетной устойчивости, </w:t>
      </w:r>
      <w:r w:rsidR="008620EC" w:rsidRPr="003A6EA7">
        <w:rPr>
          <w:rFonts w:eastAsiaTheme="minorHAnsi"/>
          <w:lang w:eastAsia="en-US"/>
        </w:rPr>
        <w:t>избежание</w:t>
      </w:r>
      <w:r w:rsidRPr="003A6EA7">
        <w:rPr>
          <w:rFonts w:eastAsiaTheme="minorHAnsi"/>
          <w:lang w:eastAsia="en-US"/>
        </w:rPr>
        <w:t xml:space="preserve"> в условиях экономических дисбалансов обострения проблем, уже имеющихся в бюджетной системе, является возможность оценки и создание условий для минимизации рисков несбалансированности бюджетных параметров</w:t>
      </w:r>
      <w:r w:rsidR="007E68AD">
        <w:rPr>
          <w:rFonts w:eastAsiaTheme="minorHAnsi"/>
          <w:lang w:eastAsia="en-US"/>
        </w:rPr>
        <w:t>.</w:t>
      </w:r>
      <w:r w:rsidRPr="003A6EA7">
        <w:rPr>
          <w:rFonts w:eastAsiaTheme="minorHAnsi"/>
          <w:lang w:eastAsia="en-US"/>
        </w:rPr>
        <w:t xml:space="preserve"> </w:t>
      </w:r>
    </w:p>
    <w:p w:rsidR="009B597D" w:rsidRPr="003A6EA7" w:rsidRDefault="009B597D" w:rsidP="009B59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3A6EA7">
        <w:rPr>
          <w:rFonts w:ascii="Times New Roman" w:hAnsi="Times New Roman" w:cs="Times New Roman"/>
          <w:sz w:val="28"/>
          <w:lang w:eastAsia="en-US"/>
        </w:rPr>
        <w:t xml:space="preserve">Влияние на сбалансированность бюджетов могут оказать инфляционные риски, возможное проявление кризисных явлений в экономике. </w:t>
      </w:r>
    </w:p>
    <w:p w:rsidR="009B597D" w:rsidRDefault="009B597D" w:rsidP="009B59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3A6EA7">
        <w:rPr>
          <w:rFonts w:ascii="Times New Roman" w:hAnsi="Times New Roman" w:cs="Times New Roman"/>
          <w:sz w:val="28"/>
          <w:lang w:eastAsia="en-US"/>
        </w:rPr>
        <w:t xml:space="preserve">Ключевой задачей стратегического характера является расширение самостоятельности и ответственности органов местного самоуправления, которые должны иметь достаточные действенные стимулы для расширения собственной доходной базы. </w:t>
      </w:r>
    </w:p>
    <w:p w:rsidR="009B597D" w:rsidRPr="003A6EA7" w:rsidRDefault="009B597D" w:rsidP="009B59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3A6EA7">
        <w:rPr>
          <w:rFonts w:ascii="Times New Roman" w:hAnsi="Times New Roman" w:cs="Times New Roman"/>
          <w:sz w:val="28"/>
          <w:lang w:eastAsia="en-US"/>
        </w:rPr>
        <w:t>В целях повышения эффективности администрирования как налоговых, так и неналоговых доходов, в том числе доходов от оказания муниципальных услуг, предстоит сформировать нормативно-правовую базу, регламентирующую создание и ведение реес</w:t>
      </w:r>
      <w:r w:rsidR="008D34BE">
        <w:rPr>
          <w:rFonts w:ascii="Times New Roman" w:hAnsi="Times New Roman" w:cs="Times New Roman"/>
          <w:sz w:val="28"/>
          <w:lang w:eastAsia="en-US"/>
        </w:rPr>
        <w:t>тра доходных источников местного бюджета</w:t>
      </w:r>
      <w:r w:rsidRPr="003A6EA7">
        <w:rPr>
          <w:rFonts w:ascii="Times New Roman" w:hAnsi="Times New Roman" w:cs="Times New Roman"/>
          <w:sz w:val="28"/>
          <w:lang w:eastAsia="en-US"/>
        </w:rPr>
        <w:t>.</w:t>
      </w:r>
    </w:p>
    <w:p w:rsidR="009B597D" w:rsidRDefault="009B597D" w:rsidP="009B597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3A6EA7">
        <w:rPr>
          <w:rFonts w:ascii="Times New Roman" w:eastAsiaTheme="minorHAnsi" w:hAnsi="Times New Roman" w:cs="Times New Roman"/>
          <w:sz w:val="28"/>
          <w:lang w:eastAsia="en-US"/>
        </w:rPr>
        <w:t>Для повышения качества ад</w:t>
      </w:r>
      <w:r w:rsidR="008D34BE">
        <w:rPr>
          <w:rFonts w:ascii="Times New Roman" w:eastAsiaTheme="minorHAnsi" w:hAnsi="Times New Roman" w:cs="Times New Roman"/>
          <w:sz w:val="28"/>
          <w:lang w:eastAsia="en-US"/>
        </w:rPr>
        <w:t>министрирования доходов местного бюджета</w:t>
      </w:r>
      <w:r w:rsidRPr="003A6EA7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Pr="003A6EA7">
        <w:rPr>
          <w:rFonts w:ascii="Times New Roman" w:eastAsiaTheme="minorHAnsi" w:hAnsi="Times New Roman" w:cs="Times New Roman"/>
          <w:sz w:val="28"/>
          <w:lang w:eastAsia="en-US"/>
        </w:rPr>
        <w:br/>
        <w:t>и ускорения прохо</w:t>
      </w:r>
      <w:r w:rsidR="008D34BE">
        <w:rPr>
          <w:rFonts w:ascii="Times New Roman" w:eastAsiaTheme="minorHAnsi" w:hAnsi="Times New Roman" w:cs="Times New Roman"/>
          <w:sz w:val="28"/>
          <w:lang w:eastAsia="en-US"/>
        </w:rPr>
        <w:t>ждения платежей в доход бюджетов</w:t>
      </w:r>
      <w:r w:rsidRPr="003A6EA7">
        <w:rPr>
          <w:rFonts w:ascii="Times New Roman" w:eastAsiaTheme="minorHAnsi" w:hAnsi="Times New Roman" w:cs="Times New Roman"/>
          <w:sz w:val="28"/>
          <w:lang w:eastAsia="en-US"/>
        </w:rPr>
        <w:t xml:space="preserve"> за счет своевременного информирования плательщиков о задолженности перед </w:t>
      </w:r>
      <w:r w:rsidR="008620EC">
        <w:rPr>
          <w:rFonts w:ascii="Times New Roman" w:eastAsiaTheme="minorHAnsi" w:hAnsi="Times New Roman" w:cs="Times New Roman"/>
          <w:sz w:val="28"/>
          <w:lang w:eastAsia="en-US"/>
        </w:rPr>
        <w:t>бюджетом</w:t>
      </w:r>
      <w:r w:rsidRPr="003A6EA7">
        <w:rPr>
          <w:rFonts w:ascii="Times New Roman" w:eastAsiaTheme="minorHAnsi" w:hAnsi="Times New Roman" w:cs="Times New Roman"/>
          <w:sz w:val="28"/>
          <w:lang w:eastAsia="en-US"/>
        </w:rPr>
        <w:t xml:space="preserve"> предстоит дальнейшее развитие Государственной информационной системы о государственных и муниципальных платежах, которая позволит аккумулировать информацию о начислениях и платежах </w:t>
      </w:r>
      <w:r w:rsidR="008620EC">
        <w:rPr>
          <w:rFonts w:ascii="Times New Roman" w:eastAsiaTheme="minorHAnsi" w:hAnsi="Times New Roman" w:cs="Times New Roman"/>
          <w:sz w:val="28"/>
          <w:lang w:eastAsia="en-US"/>
        </w:rPr>
        <w:t>от</w:t>
      </w:r>
      <w:r w:rsidRPr="003A6EA7">
        <w:rPr>
          <w:rFonts w:ascii="Times New Roman" w:eastAsiaTheme="minorHAnsi" w:hAnsi="Times New Roman" w:cs="Times New Roman"/>
          <w:sz w:val="28"/>
          <w:lang w:eastAsia="en-US"/>
        </w:rPr>
        <w:t xml:space="preserve"> оказания государственных и муниципальных услуг.</w:t>
      </w:r>
    </w:p>
    <w:p w:rsidR="009B597D" w:rsidRDefault="009B597D" w:rsidP="009B597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 негативным последствиям для бюджетной системы </w:t>
      </w:r>
      <w:r w:rsidR="008620EC">
        <w:rPr>
          <w:rFonts w:eastAsiaTheme="minorHAnsi"/>
          <w:lang w:eastAsia="en-US"/>
        </w:rPr>
        <w:t xml:space="preserve">муниципального образования </w:t>
      </w:r>
      <w:r>
        <w:rPr>
          <w:rFonts w:eastAsiaTheme="minorHAnsi"/>
          <w:lang w:eastAsia="en-US"/>
        </w:rPr>
        <w:t>могут привести сокращение межбюджетных трансфертов из бюджета</w:t>
      </w:r>
      <w:r w:rsidR="008D34BE">
        <w:rPr>
          <w:rFonts w:eastAsiaTheme="minorHAnsi"/>
          <w:lang w:eastAsia="en-US"/>
        </w:rPr>
        <w:t xml:space="preserve"> республики</w:t>
      </w:r>
      <w:r>
        <w:rPr>
          <w:rFonts w:eastAsiaTheme="minorHAnsi"/>
          <w:lang w:eastAsia="en-US"/>
        </w:rPr>
        <w:t>,</w:t>
      </w:r>
      <w:r w:rsidR="008620E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а также передача дополнительных расходных обязательств. </w:t>
      </w:r>
    </w:p>
    <w:p w:rsidR="009B597D" w:rsidRDefault="009B597D" w:rsidP="009B597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E5AF0">
        <w:rPr>
          <w:rFonts w:eastAsiaTheme="minorHAnsi"/>
          <w:lang w:eastAsia="en-US"/>
        </w:rPr>
        <w:t xml:space="preserve">В целях </w:t>
      </w:r>
      <w:r>
        <w:rPr>
          <w:rFonts w:eastAsiaTheme="minorHAnsi"/>
          <w:lang w:eastAsia="en-US"/>
        </w:rPr>
        <w:t xml:space="preserve">предотвращения данных рисков </w:t>
      </w:r>
      <w:r w:rsidRPr="009E5AF0">
        <w:rPr>
          <w:rFonts w:eastAsiaTheme="minorHAnsi"/>
          <w:lang w:eastAsia="en-US"/>
        </w:rPr>
        <w:t xml:space="preserve">требуется постоянная оценка расходных обязательств </w:t>
      </w:r>
      <w:r w:rsidR="008D34BE">
        <w:rPr>
          <w:rFonts w:eastAsiaTheme="minorHAnsi"/>
          <w:lang w:eastAsia="en-US"/>
        </w:rPr>
        <w:t>муниципального образования</w:t>
      </w:r>
      <w:r w:rsidRPr="009E5AF0">
        <w:rPr>
          <w:rFonts w:eastAsiaTheme="minorHAnsi"/>
          <w:lang w:eastAsia="en-US"/>
        </w:rPr>
        <w:t xml:space="preserve"> в целях приведения </w:t>
      </w:r>
      <w:r w:rsidR="00AF042A">
        <w:rPr>
          <w:rFonts w:eastAsiaTheme="minorHAnsi"/>
          <w:lang w:eastAsia="en-US"/>
        </w:rPr>
        <w:br/>
      </w:r>
      <w:r w:rsidRPr="009E5AF0">
        <w:rPr>
          <w:rFonts w:eastAsiaTheme="minorHAnsi"/>
          <w:lang w:eastAsia="en-US"/>
        </w:rPr>
        <w:t>их в соответствие со складывающимися бюджетными возможностями</w:t>
      </w:r>
      <w:r>
        <w:rPr>
          <w:rFonts w:eastAsiaTheme="minorHAnsi"/>
          <w:lang w:eastAsia="en-US"/>
        </w:rPr>
        <w:t xml:space="preserve">, а также активное участие в привлечении средств </w:t>
      </w:r>
      <w:r w:rsidR="008D34BE">
        <w:rPr>
          <w:rFonts w:eastAsiaTheme="minorHAnsi"/>
          <w:lang w:eastAsia="en-US"/>
        </w:rPr>
        <w:t xml:space="preserve">вышестоящего </w:t>
      </w:r>
      <w:r>
        <w:rPr>
          <w:rFonts w:eastAsiaTheme="minorHAnsi"/>
          <w:lang w:eastAsia="en-US"/>
        </w:rPr>
        <w:t xml:space="preserve">бюджета, в том числе </w:t>
      </w:r>
      <w:r w:rsidR="00AF042A"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t>в рамках государственных программ Российской Федерации</w:t>
      </w:r>
      <w:r w:rsidR="008D34BE">
        <w:rPr>
          <w:rFonts w:eastAsiaTheme="minorHAnsi"/>
          <w:lang w:eastAsia="en-US"/>
        </w:rPr>
        <w:t>, Республики Башкортостан</w:t>
      </w:r>
      <w:r>
        <w:rPr>
          <w:rFonts w:eastAsiaTheme="minorHAnsi"/>
          <w:lang w:eastAsia="en-US"/>
        </w:rPr>
        <w:t>.</w:t>
      </w:r>
    </w:p>
    <w:p w:rsidR="009B597D" w:rsidRPr="00381CB3" w:rsidRDefault="009B597D" w:rsidP="009B597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81CB3">
        <w:rPr>
          <w:rFonts w:eastAsia="Calibri"/>
          <w:szCs w:val="28"/>
        </w:rPr>
        <w:t>Нестабильность ситуации на финансовом рынке, высокая ст</w:t>
      </w:r>
      <w:r w:rsidR="008D34BE">
        <w:rPr>
          <w:rFonts w:eastAsia="Calibri"/>
          <w:szCs w:val="28"/>
        </w:rPr>
        <w:t xml:space="preserve">оимость рыночных заимствований </w:t>
      </w:r>
      <w:r w:rsidRPr="00381CB3">
        <w:rPr>
          <w:rFonts w:eastAsia="Calibri"/>
          <w:szCs w:val="28"/>
        </w:rPr>
        <w:t xml:space="preserve">могут привести к существенному ограничению доступности заемных средств и увеличению расходов бюджетов на обслуживание муниципального долга. </w:t>
      </w:r>
    </w:p>
    <w:p w:rsidR="009B597D" w:rsidRPr="00381CB3" w:rsidRDefault="009B597D" w:rsidP="009B597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81CB3">
        <w:rPr>
          <w:rFonts w:eastAsia="Calibri"/>
          <w:szCs w:val="28"/>
        </w:rPr>
        <w:t xml:space="preserve">Изыскание дополнительных средств на досрочное погашение долговых обязательств будет способствовать снижению объема </w:t>
      </w:r>
      <w:r w:rsidR="00AF042A">
        <w:rPr>
          <w:rFonts w:eastAsia="Calibri"/>
          <w:szCs w:val="28"/>
        </w:rPr>
        <w:br/>
      </w:r>
      <w:r w:rsidRPr="00381CB3">
        <w:rPr>
          <w:rFonts w:eastAsia="Calibri"/>
          <w:szCs w:val="28"/>
        </w:rPr>
        <w:t xml:space="preserve">муниципального долга и позволит часть процентных расходов </w:t>
      </w:r>
      <w:r w:rsidR="008D34BE">
        <w:rPr>
          <w:rFonts w:eastAsia="Calibri"/>
          <w:szCs w:val="28"/>
        </w:rPr>
        <w:t xml:space="preserve">местного </w:t>
      </w:r>
      <w:r w:rsidRPr="00381CB3">
        <w:rPr>
          <w:rFonts w:eastAsia="Calibri"/>
          <w:szCs w:val="28"/>
        </w:rPr>
        <w:lastRenderedPageBreak/>
        <w:t>бюджет</w:t>
      </w:r>
      <w:r w:rsidR="008D34BE">
        <w:rPr>
          <w:rFonts w:eastAsia="Calibri"/>
          <w:szCs w:val="28"/>
        </w:rPr>
        <w:t>а</w:t>
      </w:r>
      <w:r w:rsidRPr="00381CB3">
        <w:rPr>
          <w:rFonts w:eastAsia="Calibri"/>
          <w:szCs w:val="28"/>
        </w:rPr>
        <w:t xml:space="preserve"> направлять на выполнение социальных обязательств.</w:t>
      </w:r>
    </w:p>
    <w:p w:rsidR="00966500" w:rsidRPr="009C711E" w:rsidRDefault="009B597D" w:rsidP="004A4686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Cs w:val="28"/>
          <w:lang w:eastAsia="en-US"/>
        </w:rPr>
      </w:pPr>
      <w:r w:rsidRPr="009E5AF0">
        <w:rPr>
          <w:rFonts w:eastAsiaTheme="minorHAnsi"/>
          <w:lang w:eastAsia="en-US"/>
        </w:rPr>
        <w:t xml:space="preserve">Реализация мер, направленных на минимизацию перечисленных рисков, позволит создать надежную основу для обеспечения устойчивости </w:t>
      </w:r>
      <w:r w:rsidR="00AF042A">
        <w:rPr>
          <w:rFonts w:eastAsiaTheme="minorHAnsi"/>
          <w:lang w:eastAsia="en-US"/>
        </w:rPr>
        <w:br/>
      </w:r>
      <w:r w:rsidRPr="009E5AF0">
        <w:rPr>
          <w:rFonts w:eastAsiaTheme="minorHAnsi"/>
          <w:lang w:eastAsia="en-US"/>
        </w:rPr>
        <w:t>и бюджетной сбалансированности, а также поддерживать благоприятные условия</w:t>
      </w:r>
      <w:r w:rsidR="00B33FD9">
        <w:rPr>
          <w:rFonts w:eastAsiaTheme="minorHAnsi"/>
          <w:lang w:eastAsia="en-US"/>
        </w:rPr>
        <w:t xml:space="preserve"> </w:t>
      </w:r>
      <w:r w:rsidRPr="009E5AF0">
        <w:rPr>
          <w:rFonts w:eastAsiaTheme="minorHAnsi"/>
          <w:lang w:eastAsia="en-US"/>
        </w:rPr>
        <w:t>для экономического роста и притока инвестиций, соответственно, рост</w:t>
      </w:r>
      <w:r>
        <w:rPr>
          <w:rFonts w:eastAsiaTheme="minorHAnsi"/>
          <w:lang w:eastAsia="en-US"/>
        </w:rPr>
        <w:t>а</w:t>
      </w:r>
      <w:r w:rsidRPr="009E5AF0">
        <w:rPr>
          <w:rFonts w:eastAsiaTheme="minorHAnsi"/>
          <w:lang w:eastAsia="en-US"/>
        </w:rPr>
        <w:t xml:space="preserve"> доходного потенциала </w:t>
      </w:r>
      <w:r w:rsidR="008D34BE">
        <w:rPr>
          <w:rFonts w:eastAsiaTheme="minorHAnsi"/>
          <w:lang w:eastAsia="en-US"/>
        </w:rPr>
        <w:t>местного бюджета</w:t>
      </w:r>
      <w:r w:rsidRPr="009C711E">
        <w:rPr>
          <w:rFonts w:eastAsiaTheme="minorHAnsi"/>
          <w:lang w:eastAsia="en-US"/>
        </w:rPr>
        <w:t>.</w:t>
      </w:r>
    </w:p>
    <w:p w:rsidR="00966500" w:rsidRPr="00DB22F0" w:rsidRDefault="00966500" w:rsidP="00966500">
      <w:pPr>
        <w:jc w:val="center"/>
        <w:rPr>
          <w:rFonts w:eastAsiaTheme="minorHAnsi"/>
          <w:sz w:val="24"/>
          <w:szCs w:val="24"/>
          <w:lang w:eastAsia="en-US"/>
        </w:rPr>
        <w:sectPr w:rsidR="00966500" w:rsidRPr="00DB22F0" w:rsidSect="006D720C">
          <w:headerReference w:type="default" r:id="rId10"/>
          <w:pgSz w:w="11906" w:h="16838"/>
          <w:pgMar w:top="1134" w:right="851" w:bottom="851" w:left="1418" w:header="709" w:footer="709" w:gutter="0"/>
          <w:cols w:space="708"/>
          <w:titlePg/>
          <w:docGrid w:linePitch="381"/>
        </w:sectPr>
      </w:pPr>
    </w:p>
    <w:p w:rsidR="000F20E9" w:rsidRPr="00E35508" w:rsidRDefault="000F20E9" w:rsidP="00F613A4">
      <w:pPr>
        <w:ind w:left="10620"/>
        <w:rPr>
          <w:sz w:val="24"/>
          <w:szCs w:val="24"/>
        </w:rPr>
      </w:pPr>
      <w:r w:rsidRPr="00E3550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0F20E9" w:rsidRPr="00914FFC" w:rsidRDefault="000F20E9" w:rsidP="00F613A4">
      <w:pPr>
        <w:rPr>
          <w:sz w:val="24"/>
          <w:szCs w:val="24"/>
        </w:rPr>
      </w:pPr>
      <w:r w:rsidRPr="00914FFC">
        <w:rPr>
          <w:sz w:val="24"/>
          <w:szCs w:val="24"/>
        </w:rPr>
        <w:t xml:space="preserve">                                                           </w:t>
      </w:r>
      <w:r w:rsidR="00052BDC">
        <w:rPr>
          <w:sz w:val="24"/>
          <w:szCs w:val="24"/>
        </w:rPr>
        <w:tab/>
      </w:r>
      <w:r w:rsidR="00052BDC">
        <w:rPr>
          <w:sz w:val="24"/>
          <w:szCs w:val="24"/>
        </w:rPr>
        <w:tab/>
      </w:r>
      <w:r w:rsidR="00052BDC">
        <w:rPr>
          <w:sz w:val="24"/>
          <w:szCs w:val="24"/>
        </w:rPr>
        <w:tab/>
      </w:r>
      <w:r w:rsidR="00052BDC">
        <w:rPr>
          <w:sz w:val="24"/>
          <w:szCs w:val="24"/>
        </w:rPr>
        <w:tab/>
      </w:r>
      <w:r w:rsidR="00052BDC">
        <w:rPr>
          <w:sz w:val="24"/>
          <w:szCs w:val="24"/>
        </w:rPr>
        <w:tab/>
      </w:r>
      <w:r w:rsidR="00052BDC">
        <w:rPr>
          <w:sz w:val="24"/>
          <w:szCs w:val="24"/>
        </w:rPr>
        <w:tab/>
      </w:r>
      <w:r w:rsidR="00052BDC">
        <w:rPr>
          <w:sz w:val="24"/>
          <w:szCs w:val="24"/>
        </w:rPr>
        <w:tab/>
      </w:r>
      <w:r w:rsidR="00052BDC">
        <w:rPr>
          <w:sz w:val="24"/>
          <w:szCs w:val="24"/>
        </w:rPr>
        <w:tab/>
      </w:r>
      <w:r w:rsidR="00052BDC">
        <w:rPr>
          <w:sz w:val="24"/>
          <w:szCs w:val="24"/>
        </w:rPr>
        <w:tab/>
      </w:r>
      <w:r w:rsidR="00052BDC">
        <w:rPr>
          <w:sz w:val="24"/>
          <w:szCs w:val="24"/>
        </w:rPr>
        <w:tab/>
      </w:r>
      <w:r w:rsidRPr="00914FFC">
        <w:rPr>
          <w:sz w:val="24"/>
          <w:szCs w:val="24"/>
        </w:rPr>
        <w:t xml:space="preserve"> к </w:t>
      </w:r>
      <w:r>
        <w:rPr>
          <w:sz w:val="24"/>
          <w:szCs w:val="24"/>
        </w:rPr>
        <w:t>Бюджетному прогнозу</w:t>
      </w:r>
      <w:r w:rsidR="00052BDC">
        <w:rPr>
          <w:sz w:val="24"/>
          <w:szCs w:val="24"/>
        </w:rPr>
        <w:t xml:space="preserve"> городского</w:t>
      </w:r>
    </w:p>
    <w:p w:rsidR="000F20E9" w:rsidRPr="00914FFC" w:rsidRDefault="000F20E9" w:rsidP="00F613A4">
      <w:pPr>
        <w:rPr>
          <w:sz w:val="24"/>
          <w:szCs w:val="24"/>
        </w:rPr>
      </w:pPr>
      <w:r w:rsidRPr="00914FFC">
        <w:rPr>
          <w:sz w:val="24"/>
          <w:szCs w:val="24"/>
        </w:rPr>
        <w:t xml:space="preserve">                                                                       </w:t>
      </w:r>
      <w:r w:rsidR="00052BDC">
        <w:rPr>
          <w:sz w:val="24"/>
          <w:szCs w:val="24"/>
        </w:rPr>
        <w:tab/>
      </w:r>
      <w:r w:rsidR="00052BDC">
        <w:rPr>
          <w:sz w:val="24"/>
          <w:szCs w:val="24"/>
        </w:rPr>
        <w:tab/>
      </w:r>
      <w:r w:rsidR="00052BDC">
        <w:rPr>
          <w:sz w:val="24"/>
          <w:szCs w:val="24"/>
        </w:rPr>
        <w:tab/>
      </w:r>
      <w:r w:rsidR="00052BDC">
        <w:rPr>
          <w:sz w:val="24"/>
          <w:szCs w:val="24"/>
        </w:rPr>
        <w:tab/>
      </w:r>
      <w:r w:rsidR="00052BDC">
        <w:rPr>
          <w:sz w:val="24"/>
          <w:szCs w:val="24"/>
        </w:rPr>
        <w:tab/>
      </w:r>
      <w:r w:rsidR="00052BDC">
        <w:rPr>
          <w:sz w:val="24"/>
          <w:szCs w:val="24"/>
        </w:rPr>
        <w:tab/>
      </w:r>
      <w:r w:rsidR="00052BDC">
        <w:rPr>
          <w:sz w:val="24"/>
          <w:szCs w:val="24"/>
        </w:rPr>
        <w:tab/>
      </w:r>
      <w:r w:rsidR="00052BDC">
        <w:rPr>
          <w:sz w:val="24"/>
          <w:szCs w:val="24"/>
        </w:rPr>
        <w:tab/>
      </w:r>
      <w:r w:rsidR="00052BDC">
        <w:rPr>
          <w:sz w:val="24"/>
          <w:szCs w:val="24"/>
        </w:rPr>
        <w:tab/>
      </w:r>
      <w:r w:rsidRPr="00914FFC">
        <w:rPr>
          <w:sz w:val="24"/>
          <w:szCs w:val="24"/>
        </w:rPr>
        <w:t xml:space="preserve">округа город </w:t>
      </w:r>
      <w:r w:rsidR="00052BDC">
        <w:rPr>
          <w:sz w:val="24"/>
          <w:szCs w:val="24"/>
        </w:rPr>
        <w:tab/>
        <w:t>Стерлитамак</w:t>
      </w:r>
      <w:r w:rsidR="00052BDC">
        <w:rPr>
          <w:sz w:val="24"/>
          <w:szCs w:val="24"/>
        </w:rPr>
        <w:tab/>
      </w:r>
      <w:r w:rsidR="00052BDC">
        <w:rPr>
          <w:sz w:val="24"/>
          <w:szCs w:val="24"/>
        </w:rPr>
        <w:tab/>
      </w:r>
      <w:r w:rsidR="00052BDC">
        <w:rPr>
          <w:sz w:val="24"/>
          <w:szCs w:val="24"/>
        </w:rPr>
        <w:tab/>
      </w:r>
      <w:r w:rsidR="00052BDC">
        <w:rPr>
          <w:sz w:val="24"/>
          <w:szCs w:val="24"/>
        </w:rPr>
        <w:tab/>
      </w:r>
      <w:r w:rsidR="00052BDC">
        <w:rPr>
          <w:sz w:val="24"/>
          <w:szCs w:val="24"/>
        </w:rPr>
        <w:tab/>
      </w:r>
      <w:r w:rsidR="00052BDC">
        <w:rPr>
          <w:sz w:val="24"/>
          <w:szCs w:val="24"/>
        </w:rPr>
        <w:tab/>
      </w:r>
      <w:r w:rsidR="00052BDC">
        <w:rPr>
          <w:sz w:val="24"/>
          <w:szCs w:val="24"/>
        </w:rPr>
        <w:tab/>
      </w:r>
      <w:r w:rsidR="00052BDC">
        <w:rPr>
          <w:sz w:val="24"/>
          <w:szCs w:val="24"/>
        </w:rPr>
        <w:tab/>
      </w:r>
      <w:r w:rsidR="00052BDC">
        <w:rPr>
          <w:sz w:val="24"/>
          <w:szCs w:val="24"/>
        </w:rPr>
        <w:tab/>
      </w:r>
      <w:r w:rsidR="00052BDC">
        <w:rPr>
          <w:sz w:val="24"/>
          <w:szCs w:val="24"/>
        </w:rPr>
        <w:tab/>
      </w:r>
      <w:r w:rsidR="00052BDC">
        <w:rPr>
          <w:sz w:val="24"/>
          <w:szCs w:val="24"/>
        </w:rPr>
        <w:tab/>
      </w:r>
      <w:r w:rsidR="00052BDC">
        <w:rPr>
          <w:sz w:val="24"/>
          <w:szCs w:val="24"/>
        </w:rPr>
        <w:tab/>
      </w:r>
      <w:r w:rsidR="00052BDC">
        <w:rPr>
          <w:sz w:val="24"/>
          <w:szCs w:val="24"/>
        </w:rPr>
        <w:tab/>
      </w:r>
      <w:r w:rsidR="00052BDC">
        <w:rPr>
          <w:sz w:val="24"/>
          <w:szCs w:val="24"/>
        </w:rPr>
        <w:tab/>
      </w:r>
      <w:r w:rsidR="00052BDC">
        <w:rPr>
          <w:sz w:val="24"/>
          <w:szCs w:val="24"/>
        </w:rPr>
        <w:tab/>
      </w:r>
      <w:r w:rsidR="00052BDC">
        <w:rPr>
          <w:sz w:val="24"/>
          <w:szCs w:val="24"/>
        </w:rPr>
        <w:tab/>
      </w:r>
      <w:r w:rsidR="00052BDC">
        <w:rPr>
          <w:sz w:val="24"/>
          <w:szCs w:val="24"/>
        </w:rPr>
        <w:tab/>
        <w:t>Респу</w:t>
      </w:r>
      <w:r w:rsidRPr="00914FFC">
        <w:rPr>
          <w:sz w:val="24"/>
          <w:szCs w:val="24"/>
        </w:rPr>
        <w:t>блики Башкортостан</w:t>
      </w:r>
      <w:r w:rsidR="0011334F">
        <w:rPr>
          <w:sz w:val="24"/>
          <w:szCs w:val="24"/>
        </w:rPr>
        <w:t xml:space="preserve"> на период </w:t>
      </w:r>
      <w:r>
        <w:rPr>
          <w:sz w:val="24"/>
          <w:szCs w:val="24"/>
        </w:rPr>
        <w:t xml:space="preserve"> </w:t>
      </w:r>
      <w:r w:rsidR="00052BDC">
        <w:rPr>
          <w:sz w:val="24"/>
          <w:szCs w:val="24"/>
        </w:rPr>
        <w:tab/>
      </w:r>
      <w:r w:rsidR="00052BDC">
        <w:rPr>
          <w:sz w:val="24"/>
          <w:szCs w:val="24"/>
        </w:rPr>
        <w:tab/>
      </w:r>
      <w:r w:rsidR="00052BDC">
        <w:rPr>
          <w:sz w:val="24"/>
          <w:szCs w:val="24"/>
        </w:rPr>
        <w:tab/>
      </w:r>
      <w:r w:rsidR="00052BDC">
        <w:rPr>
          <w:sz w:val="24"/>
          <w:szCs w:val="24"/>
        </w:rPr>
        <w:tab/>
      </w:r>
      <w:r w:rsidR="00052BDC">
        <w:rPr>
          <w:sz w:val="24"/>
          <w:szCs w:val="24"/>
        </w:rPr>
        <w:tab/>
      </w:r>
      <w:r w:rsidR="00052BDC">
        <w:rPr>
          <w:sz w:val="24"/>
          <w:szCs w:val="24"/>
        </w:rPr>
        <w:tab/>
      </w:r>
      <w:r w:rsidR="00052BDC">
        <w:rPr>
          <w:sz w:val="24"/>
          <w:szCs w:val="24"/>
        </w:rPr>
        <w:tab/>
      </w:r>
      <w:r w:rsidR="00052BDC">
        <w:rPr>
          <w:sz w:val="24"/>
          <w:szCs w:val="24"/>
        </w:rPr>
        <w:tab/>
      </w:r>
      <w:r w:rsidR="00052BDC">
        <w:rPr>
          <w:sz w:val="24"/>
          <w:szCs w:val="24"/>
        </w:rPr>
        <w:tab/>
      </w:r>
      <w:r w:rsidR="00052BDC">
        <w:rPr>
          <w:sz w:val="24"/>
          <w:szCs w:val="24"/>
        </w:rPr>
        <w:tab/>
      </w:r>
      <w:r w:rsidR="00052BDC">
        <w:rPr>
          <w:sz w:val="24"/>
          <w:szCs w:val="24"/>
        </w:rPr>
        <w:tab/>
      </w:r>
      <w:r w:rsidR="00052BDC">
        <w:rPr>
          <w:sz w:val="24"/>
          <w:szCs w:val="24"/>
        </w:rPr>
        <w:tab/>
      </w:r>
      <w:r w:rsidR="00052BDC">
        <w:rPr>
          <w:sz w:val="24"/>
          <w:szCs w:val="24"/>
        </w:rPr>
        <w:tab/>
      </w:r>
      <w:r w:rsidR="00052BDC">
        <w:rPr>
          <w:sz w:val="24"/>
          <w:szCs w:val="24"/>
        </w:rPr>
        <w:tab/>
      </w:r>
      <w:r w:rsidR="00052BDC">
        <w:rPr>
          <w:sz w:val="24"/>
          <w:szCs w:val="24"/>
        </w:rPr>
        <w:tab/>
      </w:r>
      <w:r>
        <w:rPr>
          <w:sz w:val="24"/>
          <w:szCs w:val="24"/>
        </w:rPr>
        <w:t>до 2022года</w:t>
      </w:r>
      <w:r w:rsidRPr="00914FFC">
        <w:rPr>
          <w:sz w:val="24"/>
          <w:szCs w:val="24"/>
        </w:rPr>
        <w:t xml:space="preserve">                                                          </w:t>
      </w:r>
    </w:p>
    <w:p w:rsidR="000F20E9" w:rsidRDefault="000F20E9" w:rsidP="000F20E9">
      <w:pPr>
        <w:ind w:left="10620"/>
        <w:jc w:val="right"/>
        <w:rPr>
          <w:sz w:val="24"/>
          <w:szCs w:val="24"/>
        </w:rPr>
      </w:pPr>
    </w:p>
    <w:p w:rsidR="00052BDC" w:rsidRDefault="000F20E9" w:rsidP="000F20E9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052BDC">
        <w:rPr>
          <w:sz w:val="24"/>
          <w:szCs w:val="24"/>
        </w:rPr>
        <w:t xml:space="preserve">СНОВНЫЕ </w:t>
      </w:r>
      <w:r>
        <w:rPr>
          <w:sz w:val="24"/>
          <w:szCs w:val="24"/>
        </w:rPr>
        <w:t xml:space="preserve"> </w:t>
      </w:r>
      <w:r w:rsidR="00052BDC">
        <w:rPr>
          <w:sz w:val="24"/>
          <w:szCs w:val="24"/>
        </w:rPr>
        <w:t>ХАРАКТЕРИСТИКИ</w:t>
      </w:r>
    </w:p>
    <w:p w:rsidR="000F20E9" w:rsidRDefault="000F20E9" w:rsidP="000F20E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бюджетного прогноза  городского округа город Стерлитамак Республики Башкортостан на период</w:t>
      </w:r>
      <w:r w:rsidR="00052BDC">
        <w:rPr>
          <w:sz w:val="24"/>
          <w:szCs w:val="24"/>
        </w:rPr>
        <w:t xml:space="preserve"> до 2022 года</w:t>
      </w:r>
    </w:p>
    <w:p w:rsidR="000F20E9" w:rsidRDefault="000F20E9" w:rsidP="000F20E9">
      <w:pPr>
        <w:jc w:val="right"/>
        <w:rPr>
          <w:sz w:val="24"/>
          <w:szCs w:val="24"/>
        </w:rPr>
      </w:pPr>
      <w:r>
        <w:rPr>
          <w:sz w:val="24"/>
          <w:szCs w:val="24"/>
        </w:rPr>
        <w:t>(млн.рублей)</w:t>
      </w:r>
    </w:p>
    <w:tbl>
      <w:tblPr>
        <w:tblStyle w:val="ab"/>
        <w:tblW w:w="15135" w:type="dxa"/>
        <w:tblLayout w:type="fixed"/>
        <w:tblLook w:val="04A0"/>
      </w:tblPr>
      <w:tblGrid>
        <w:gridCol w:w="3510"/>
        <w:gridCol w:w="1560"/>
        <w:gridCol w:w="1417"/>
        <w:gridCol w:w="1276"/>
        <w:gridCol w:w="1559"/>
        <w:gridCol w:w="1559"/>
        <w:gridCol w:w="1560"/>
        <w:gridCol w:w="1275"/>
        <w:gridCol w:w="1419"/>
      </w:tblGrid>
      <w:tr w:rsidR="000F20E9" w:rsidTr="0011334F">
        <w:tc>
          <w:tcPr>
            <w:tcW w:w="3510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 w:rsidRPr="001C41F1">
              <w:rPr>
                <w:sz w:val="24"/>
                <w:szCs w:val="24"/>
              </w:rPr>
              <w:t>Показатель</w:t>
            </w:r>
          </w:p>
        </w:tc>
        <w:tc>
          <w:tcPr>
            <w:tcW w:w="1560" w:type="dxa"/>
          </w:tcPr>
          <w:p w:rsidR="000F20E9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(отчет)</w:t>
            </w:r>
          </w:p>
        </w:tc>
        <w:tc>
          <w:tcPr>
            <w:tcW w:w="1417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(оценка)</w:t>
            </w:r>
          </w:p>
        </w:tc>
        <w:tc>
          <w:tcPr>
            <w:tcW w:w="1276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559" w:type="dxa"/>
          </w:tcPr>
          <w:p w:rsidR="000F20E9" w:rsidRPr="001C41F1" w:rsidRDefault="000F20E9" w:rsidP="0011334F">
            <w:pPr>
              <w:tabs>
                <w:tab w:val="left" w:pos="1026"/>
              </w:tabs>
              <w:ind w:left="-391" w:firstLine="3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559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560" w:type="dxa"/>
          </w:tcPr>
          <w:p w:rsidR="000F20E9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275" w:type="dxa"/>
          </w:tcPr>
          <w:p w:rsidR="000F20E9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419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</w:tr>
      <w:tr w:rsidR="000F20E9" w:rsidTr="0011334F">
        <w:trPr>
          <w:trHeight w:val="205"/>
        </w:trPr>
        <w:tc>
          <w:tcPr>
            <w:tcW w:w="3510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0F20E9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0F20E9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F20E9" w:rsidTr="0011334F">
        <w:trPr>
          <w:trHeight w:val="454"/>
        </w:trPr>
        <w:tc>
          <w:tcPr>
            <w:tcW w:w="3510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– всего, в.т.ч</w:t>
            </w:r>
          </w:p>
        </w:tc>
        <w:tc>
          <w:tcPr>
            <w:tcW w:w="1560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4 475,4</w:t>
            </w:r>
          </w:p>
        </w:tc>
        <w:tc>
          <w:tcPr>
            <w:tcW w:w="1417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5859,1</w:t>
            </w:r>
          </w:p>
        </w:tc>
        <w:tc>
          <w:tcPr>
            <w:tcW w:w="1276" w:type="dxa"/>
          </w:tcPr>
          <w:p w:rsidR="000F20E9" w:rsidRPr="00D763EC" w:rsidRDefault="000F20E9" w:rsidP="0011334F">
            <w:pPr>
              <w:jc w:val="center"/>
              <w:rPr>
                <w:sz w:val="24"/>
                <w:szCs w:val="24"/>
              </w:rPr>
            </w:pPr>
            <w:r w:rsidRPr="00D763EC">
              <w:rPr>
                <w:sz w:val="24"/>
                <w:szCs w:val="24"/>
              </w:rPr>
              <w:t>4 007,0</w:t>
            </w:r>
          </w:p>
        </w:tc>
        <w:tc>
          <w:tcPr>
            <w:tcW w:w="1559" w:type="dxa"/>
          </w:tcPr>
          <w:p w:rsidR="000F20E9" w:rsidRPr="00D763EC" w:rsidRDefault="000F20E9" w:rsidP="0011334F">
            <w:pPr>
              <w:jc w:val="center"/>
              <w:rPr>
                <w:sz w:val="24"/>
                <w:szCs w:val="24"/>
              </w:rPr>
            </w:pPr>
            <w:r w:rsidRPr="00D763EC">
              <w:rPr>
                <w:sz w:val="24"/>
                <w:szCs w:val="24"/>
              </w:rPr>
              <w:t>3 845,6</w:t>
            </w:r>
          </w:p>
        </w:tc>
        <w:tc>
          <w:tcPr>
            <w:tcW w:w="1559" w:type="dxa"/>
          </w:tcPr>
          <w:p w:rsidR="000F20E9" w:rsidRPr="00D763EC" w:rsidRDefault="000F20E9" w:rsidP="0011334F">
            <w:pPr>
              <w:jc w:val="center"/>
              <w:rPr>
                <w:sz w:val="24"/>
                <w:szCs w:val="24"/>
              </w:rPr>
            </w:pPr>
            <w:r w:rsidRPr="00D763EC">
              <w:rPr>
                <w:sz w:val="24"/>
                <w:szCs w:val="24"/>
              </w:rPr>
              <w:t>3 872,5</w:t>
            </w:r>
          </w:p>
        </w:tc>
        <w:tc>
          <w:tcPr>
            <w:tcW w:w="1560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1 857,7</w:t>
            </w:r>
          </w:p>
        </w:tc>
        <w:tc>
          <w:tcPr>
            <w:tcW w:w="1275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1 903,0</w:t>
            </w:r>
          </w:p>
        </w:tc>
        <w:tc>
          <w:tcPr>
            <w:tcW w:w="1419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1 949,1</w:t>
            </w:r>
          </w:p>
        </w:tc>
      </w:tr>
      <w:tr w:rsidR="000F20E9" w:rsidTr="0011334F">
        <w:trPr>
          <w:trHeight w:val="302"/>
        </w:trPr>
        <w:tc>
          <w:tcPr>
            <w:tcW w:w="3510" w:type="dxa"/>
          </w:tcPr>
          <w:p w:rsidR="000F20E9" w:rsidRDefault="000F20E9" w:rsidP="00113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560" w:type="dxa"/>
          </w:tcPr>
          <w:p w:rsidR="000F20E9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868,9</w:t>
            </w:r>
          </w:p>
        </w:tc>
        <w:tc>
          <w:tcPr>
            <w:tcW w:w="1417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861,6</w:t>
            </w:r>
          </w:p>
        </w:tc>
        <w:tc>
          <w:tcPr>
            <w:tcW w:w="1276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880,4</w:t>
            </w:r>
          </w:p>
        </w:tc>
        <w:tc>
          <w:tcPr>
            <w:tcW w:w="1559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905,9</w:t>
            </w:r>
          </w:p>
        </w:tc>
        <w:tc>
          <w:tcPr>
            <w:tcW w:w="1559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922,8</w:t>
            </w:r>
          </w:p>
        </w:tc>
        <w:tc>
          <w:tcPr>
            <w:tcW w:w="1560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940,0</w:t>
            </w:r>
          </w:p>
        </w:tc>
        <w:tc>
          <w:tcPr>
            <w:tcW w:w="1275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957,5</w:t>
            </w:r>
          </w:p>
        </w:tc>
        <w:tc>
          <w:tcPr>
            <w:tcW w:w="1419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975,3</w:t>
            </w:r>
          </w:p>
        </w:tc>
      </w:tr>
      <w:tr w:rsidR="000F20E9" w:rsidTr="0011334F">
        <w:trPr>
          <w:trHeight w:val="454"/>
        </w:trPr>
        <w:tc>
          <w:tcPr>
            <w:tcW w:w="3510" w:type="dxa"/>
          </w:tcPr>
          <w:p w:rsidR="000F20E9" w:rsidRDefault="000F20E9" w:rsidP="00113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560" w:type="dxa"/>
          </w:tcPr>
          <w:p w:rsidR="000F20E9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1 130,0</w:t>
            </w:r>
          </w:p>
        </w:tc>
        <w:tc>
          <w:tcPr>
            <w:tcW w:w="1417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977,0</w:t>
            </w:r>
          </w:p>
        </w:tc>
        <w:tc>
          <w:tcPr>
            <w:tcW w:w="1276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824,6</w:t>
            </w:r>
          </w:p>
        </w:tc>
        <w:tc>
          <w:tcPr>
            <w:tcW w:w="1559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864,5</w:t>
            </w:r>
          </w:p>
        </w:tc>
        <w:tc>
          <w:tcPr>
            <w:tcW w:w="1559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890,7</w:t>
            </w:r>
          </w:p>
        </w:tc>
        <w:tc>
          <w:tcPr>
            <w:tcW w:w="1560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917,7</w:t>
            </w:r>
          </w:p>
        </w:tc>
        <w:tc>
          <w:tcPr>
            <w:tcW w:w="1275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945,5</w:t>
            </w:r>
          </w:p>
        </w:tc>
        <w:tc>
          <w:tcPr>
            <w:tcW w:w="1419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974,1</w:t>
            </w:r>
          </w:p>
        </w:tc>
      </w:tr>
      <w:tr w:rsidR="000F20E9" w:rsidTr="0011334F">
        <w:trPr>
          <w:trHeight w:val="369"/>
        </w:trPr>
        <w:tc>
          <w:tcPr>
            <w:tcW w:w="3510" w:type="dxa"/>
          </w:tcPr>
          <w:p w:rsidR="000F20E9" w:rsidRPr="001C41F1" w:rsidRDefault="000F20E9" w:rsidP="00113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2 476,5</w:t>
            </w:r>
          </w:p>
        </w:tc>
        <w:tc>
          <w:tcPr>
            <w:tcW w:w="1417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4 020,5</w:t>
            </w:r>
          </w:p>
        </w:tc>
        <w:tc>
          <w:tcPr>
            <w:tcW w:w="1276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2 302,0</w:t>
            </w:r>
          </w:p>
        </w:tc>
        <w:tc>
          <w:tcPr>
            <w:tcW w:w="1559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2 075,2</w:t>
            </w:r>
          </w:p>
        </w:tc>
        <w:tc>
          <w:tcPr>
            <w:tcW w:w="1559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2 059,0</w:t>
            </w:r>
          </w:p>
        </w:tc>
        <w:tc>
          <w:tcPr>
            <w:tcW w:w="1560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20E9" w:rsidTr="0011334F">
        <w:trPr>
          <w:trHeight w:val="290"/>
        </w:trPr>
        <w:tc>
          <w:tcPr>
            <w:tcW w:w="3510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</w:p>
        </w:tc>
        <w:tc>
          <w:tcPr>
            <w:tcW w:w="1560" w:type="dxa"/>
          </w:tcPr>
          <w:p w:rsidR="000F20E9" w:rsidRPr="0028066C" w:rsidRDefault="000F20E9" w:rsidP="0011334F">
            <w:pPr>
              <w:jc w:val="center"/>
              <w:rPr>
                <w:sz w:val="24"/>
                <w:szCs w:val="24"/>
              </w:rPr>
            </w:pPr>
            <w:r w:rsidRPr="0028066C">
              <w:rPr>
                <w:rFonts w:eastAsia="Calibri"/>
                <w:bCs/>
                <w:sz w:val="24"/>
                <w:szCs w:val="24"/>
              </w:rPr>
              <w:t>4</w:t>
            </w:r>
            <w:r w:rsidRPr="0028066C">
              <w:rPr>
                <w:bCs/>
                <w:sz w:val="24"/>
                <w:szCs w:val="24"/>
              </w:rPr>
              <w:t> </w:t>
            </w:r>
            <w:r w:rsidRPr="0028066C">
              <w:rPr>
                <w:rFonts w:eastAsia="Calibri"/>
                <w:bCs/>
                <w:sz w:val="24"/>
                <w:szCs w:val="24"/>
              </w:rPr>
              <w:t>658</w:t>
            </w:r>
            <w:r w:rsidRPr="0028066C">
              <w:rPr>
                <w:bCs/>
                <w:sz w:val="24"/>
                <w:szCs w:val="24"/>
              </w:rPr>
              <w:t>,</w:t>
            </w:r>
            <w:r w:rsidRPr="0028066C">
              <w:rPr>
                <w:rFonts w:eastAsia="Calibri"/>
                <w:bCs/>
                <w:sz w:val="24"/>
                <w:szCs w:val="24"/>
              </w:rPr>
              <w:t> 1</w:t>
            </w:r>
          </w:p>
        </w:tc>
        <w:tc>
          <w:tcPr>
            <w:tcW w:w="1417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6 330,1</w:t>
            </w:r>
          </w:p>
        </w:tc>
        <w:tc>
          <w:tcPr>
            <w:tcW w:w="1276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4 025,8</w:t>
            </w:r>
          </w:p>
        </w:tc>
        <w:tc>
          <w:tcPr>
            <w:tcW w:w="1559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3 899,8</w:t>
            </w:r>
          </w:p>
        </w:tc>
        <w:tc>
          <w:tcPr>
            <w:tcW w:w="1559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3 903,6</w:t>
            </w:r>
          </w:p>
        </w:tc>
        <w:tc>
          <w:tcPr>
            <w:tcW w:w="1560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1 857,7</w:t>
            </w:r>
          </w:p>
        </w:tc>
        <w:tc>
          <w:tcPr>
            <w:tcW w:w="1275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1 903,0</w:t>
            </w:r>
          </w:p>
        </w:tc>
        <w:tc>
          <w:tcPr>
            <w:tcW w:w="1419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1 949,1</w:t>
            </w:r>
          </w:p>
        </w:tc>
      </w:tr>
      <w:tr w:rsidR="000F20E9" w:rsidTr="0011334F">
        <w:trPr>
          <w:trHeight w:val="454"/>
        </w:trPr>
        <w:tc>
          <w:tcPr>
            <w:tcW w:w="3510" w:type="dxa"/>
          </w:tcPr>
          <w:p w:rsidR="000F20E9" w:rsidRPr="001C41F1" w:rsidRDefault="000F20E9" w:rsidP="00113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расходы на обслуживание муниципального долга</w:t>
            </w:r>
          </w:p>
        </w:tc>
        <w:tc>
          <w:tcPr>
            <w:tcW w:w="1560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1, 312</w:t>
            </w:r>
          </w:p>
        </w:tc>
        <w:tc>
          <w:tcPr>
            <w:tcW w:w="1417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2 700,0</w:t>
            </w:r>
          </w:p>
        </w:tc>
        <w:tc>
          <w:tcPr>
            <w:tcW w:w="1276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  <w:tc>
          <w:tcPr>
            <w:tcW w:w="1559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  <w:tc>
          <w:tcPr>
            <w:tcW w:w="1559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  <w:tc>
          <w:tcPr>
            <w:tcW w:w="1560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20E9" w:rsidTr="0011334F">
        <w:trPr>
          <w:trHeight w:val="454"/>
        </w:trPr>
        <w:tc>
          <w:tcPr>
            <w:tcW w:w="3510" w:type="dxa"/>
          </w:tcPr>
          <w:p w:rsidR="000F20E9" w:rsidRPr="001C41F1" w:rsidRDefault="000F20E9" w:rsidP="00113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Дефицит/профицит</w:t>
            </w:r>
          </w:p>
        </w:tc>
        <w:tc>
          <w:tcPr>
            <w:tcW w:w="1560" w:type="dxa"/>
          </w:tcPr>
          <w:p w:rsidR="000F20E9" w:rsidRPr="005B7CDA" w:rsidRDefault="000F20E9" w:rsidP="0011334F">
            <w:pPr>
              <w:jc w:val="center"/>
              <w:rPr>
                <w:sz w:val="24"/>
                <w:szCs w:val="24"/>
              </w:rPr>
            </w:pPr>
            <w:r w:rsidRPr="005B7CDA">
              <w:rPr>
                <w:sz w:val="24"/>
                <w:szCs w:val="24"/>
              </w:rPr>
              <w:t xml:space="preserve">- </w:t>
            </w:r>
            <w:r w:rsidRPr="005B7CDA">
              <w:rPr>
                <w:bCs/>
                <w:sz w:val="24"/>
                <w:szCs w:val="24"/>
              </w:rPr>
              <w:t>182</w:t>
            </w:r>
            <w:r>
              <w:rPr>
                <w:bCs/>
                <w:sz w:val="24"/>
                <w:szCs w:val="24"/>
              </w:rPr>
              <w:t>,7</w:t>
            </w:r>
            <w:r w:rsidRPr="005B7CD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F20E9" w:rsidRPr="005B7CDA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- 471,0</w:t>
            </w:r>
          </w:p>
        </w:tc>
        <w:tc>
          <w:tcPr>
            <w:tcW w:w="1276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- 48,7 </w:t>
            </w:r>
          </w:p>
        </w:tc>
        <w:tc>
          <w:tcPr>
            <w:tcW w:w="1559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- 57,8</w:t>
            </w:r>
          </w:p>
        </w:tc>
        <w:tc>
          <w:tcPr>
            <w:tcW w:w="1559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- 60,0</w:t>
            </w:r>
          </w:p>
        </w:tc>
        <w:tc>
          <w:tcPr>
            <w:tcW w:w="1560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20E9" w:rsidTr="0011334F">
        <w:trPr>
          <w:trHeight w:val="454"/>
        </w:trPr>
        <w:tc>
          <w:tcPr>
            <w:tcW w:w="3510" w:type="dxa"/>
          </w:tcPr>
          <w:p w:rsidR="000F20E9" w:rsidRPr="001C41F1" w:rsidRDefault="000F20E9" w:rsidP="00113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долг на 01 января очередного года</w:t>
            </w:r>
          </w:p>
        </w:tc>
        <w:tc>
          <w:tcPr>
            <w:tcW w:w="1560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27,0 </w:t>
            </w:r>
          </w:p>
        </w:tc>
        <w:tc>
          <w:tcPr>
            <w:tcW w:w="1417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147,0</w:t>
            </w:r>
          </w:p>
        </w:tc>
        <w:tc>
          <w:tcPr>
            <w:tcW w:w="1559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</w:tc>
        <w:tc>
          <w:tcPr>
            <w:tcW w:w="1559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560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20E9" w:rsidTr="0011334F">
        <w:trPr>
          <w:trHeight w:val="454"/>
        </w:trPr>
        <w:tc>
          <w:tcPr>
            <w:tcW w:w="3510" w:type="dxa"/>
          </w:tcPr>
          <w:p w:rsidR="000F20E9" w:rsidRPr="001C41F1" w:rsidRDefault="000F20E9" w:rsidP="00113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Предельный объем муниципальных заимствований в соответствующем финансовом году</w:t>
            </w:r>
          </w:p>
        </w:tc>
        <w:tc>
          <w:tcPr>
            <w:tcW w:w="1560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417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147,0</w:t>
            </w:r>
          </w:p>
        </w:tc>
        <w:tc>
          <w:tcPr>
            <w:tcW w:w="1559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</w:tc>
        <w:tc>
          <w:tcPr>
            <w:tcW w:w="1559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560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20E9" w:rsidTr="0011334F">
        <w:trPr>
          <w:trHeight w:val="1278"/>
        </w:trPr>
        <w:tc>
          <w:tcPr>
            <w:tcW w:w="3510" w:type="dxa"/>
          </w:tcPr>
          <w:p w:rsidR="000F20E9" w:rsidRPr="001C41F1" w:rsidRDefault="000F20E9" w:rsidP="00113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средств, направляемых в соответствующем финансовом году на погашение суммы основного долга по муниципальным  заимствованиям </w:t>
            </w:r>
          </w:p>
        </w:tc>
        <w:tc>
          <w:tcPr>
            <w:tcW w:w="1560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417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1276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559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559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560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0F20E9" w:rsidRPr="001C41F1" w:rsidRDefault="000F20E9" w:rsidP="0011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21AB9" w:rsidRPr="00221AB9" w:rsidRDefault="00221AB9" w:rsidP="009B31AB">
      <w:pPr>
        <w:ind w:left="6372" w:firstLine="708"/>
        <w:jc w:val="center"/>
        <w:rPr>
          <w:rFonts w:eastAsiaTheme="minorHAnsi"/>
          <w:sz w:val="24"/>
          <w:szCs w:val="24"/>
          <w:lang w:eastAsia="en-US"/>
        </w:rPr>
      </w:pPr>
      <w:r w:rsidRPr="00221AB9">
        <w:rPr>
          <w:rFonts w:eastAsiaTheme="minorHAnsi"/>
          <w:sz w:val="24"/>
          <w:szCs w:val="24"/>
          <w:lang w:eastAsia="en-US"/>
        </w:rPr>
        <w:tab/>
      </w:r>
      <w:r w:rsidRPr="00221AB9">
        <w:rPr>
          <w:rFonts w:eastAsiaTheme="minorHAnsi"/>
          <w:sz w:val="24"/>
          <w:szCs w:val="24"/>
          <w:lang w:eastAsia="en-US"/>
        </w:rPr>
        <w:tab/>
      </w:r>
    </w:p>
    <w:p w:rsidR="007A17F8" w:rsidRDefault="007A17F8" w:rsidP="00BC4205">
      <w:pPr>
        <w:tabs>
          <w:tab w:val="left" w:pos="10206"/>
          <w:tab w:val="left" w:pos="11057"/>
        </w:tabs>
        <w:ind w:left="11340"/>
        <w:rPr>
          <w:rFonts w:eastAsiaTheme="minorHAnsi"/>
          <w:sz w:val="24"/>
          <w:szCs w:val="24"/>
          <w:lang w:eastAsia="en-US"/>
        </w:rPr>
      </w:pPr>
    </w:p>
    <w:p w:rsidR="007A17F8" w:rsidRDefault="0011334F" w:rsidP="007A17F8">
      <w:pPr>
        <w:tabs>
          <w:tab w:val="left" w:pos="10206"/>
          <w:tab w:val="left" w:pos="11057"/>
        </w:tabs>
        <w:ind w:left="10632"/>
        <w:rPr>
          <w:rFonts w:eastAsiaTheme="minorHAnsi"/>
          <w:sz w:val="24"/>
          <w:szCs w:val="24"/>
          <w:lang w:eastAsia="en-US"/>
        </w:rPr>
      </w:pPr>
      <w:r w:rsidRPr="00052BDC">
        <w:rPr>
          <w:rFonts w:eastAsiaTheme="minorHAnsi"/>
          <w:sz w:val="24"/>
          <w:szCs w:val="24"/>
          <w:lang w:eastAsia="en-US"/>
        </w:rPr>
        <w:lastRenderedPageBreak/>
        <w:t>При</w:t>
      </w:r>
      <w:r w:rsidR="00BC4205" w:rsidRPr="00052BDC">
        <w:rPr>
          <w:rFonts w:eastAsiaTheme="minorHAnsi"/>
          <w:sz w:val="24"/>
          <w:szCs w:val="24"/>
          <w:lang w:eastAsia="en-US"/>
        </w:rPr>
        <w:t>ложение № 3</w:t>
      </w:r>
    </w:p>
    <w:p w:rsidR="00BC4205" w:rsidRPr="00052BDC" w:rsidRDefault="00BC4205" w:rsidP="007A17F8">
      <w:pPr>
        <w:tabs>
          <w:tab w:val="left" w:pos="10206"/>
          <w:tab w:val="left" w:pos="11057"/>
        </w:tabs>
        <w:ind w:left="10632"/>
        <w:rPr>
          <w:rFonts w:eastAsiaTheme="minorHAnsi"/>
          <w:sz w:val="24"/>
          <w:szCs w:val="24"/>
          <w:lang w:eastAsia="en-US"/>
        </w:rPr>
      </w:pPr>
      <w:r w:rsidRPr="00052BDC">
        <w:rPr>
          <w:rFonts w:eastAsiaTheme="minorHAnsi"/>
          <w:sz w:val="24"/>
          <w:szCs w:val="24"/>
          <w:lang w:eastAsia="en-US"/>
        </w:rPr>
        <w:t>к Бюджетному прогнозу</w:t>
      </w:r>
      <w:r w:rsidR="007A17F8">
        <w:rPr>
          <w:rFonts w:eastAsiaTheme="minorHAnsi"/>
          <w:sz w:val="24"/>
          <w:szCs w:val="24"/>
          <w:lang w:eastAsia="en-US"/>
        </w:rPr>
        <w:t xml:space="preserve"> г</w:t>
      </w:r>
      <w:r w:rsidR="009B31AB" w:rsidRPr="00052BDC">
        <w:rPr>
          <w:rFonts w:eastAsiaTheme="minorHAnsi"/>
          <w:sz w:val="24"/>
          <w:szCs w:val="24"/>
          <w:lang w:eastAsia="en-US"/>
        </w:rPr>
        <w:t xml:space="preserve">ородского округа город Стерлитамак </w:t>
      </w:r>
      <w:r w:rsidRPr="00052BDC">
        <w:rPr>
          <w:rFonts w:eastAsiaTheme="minorHAnsi"/>
          <w:sz w:val="24"/>
          <w:szCs w:val="24"/>
          <w:lang w:eastAsia="en-US"/>
        </w:rPr>
        <w:t xml:space="preserve">Республики Башкортостан </w:t>
      </w:r>
      <w:r w:rsidR="009B31AB" w:rsidRPr="00052BDC">
        <w:rPr>
          <w:rFonts w:eastAsiaTheme="minorHAnsi"/>
          <w:sz w:val="24"/>
          <w:szCs w:val="24"/>
          <w:lang w:eastAsia="en-US"/>
        </w:rPr>
        <w:t>на период до 2022</w:t>
      </w:r>
      <w:r w:rsidRPr="00052BDC">
        <w:rPr>
          <w:rFonts w:eastAsiaTheme="minorHAnsi"/>
          <w:sz w:val="24"/>
          <w:szCs w:val="24"/>
          <w:lang w:eastAsia="en-US"/>
        </w:rPr>
        <w:t xml:space="preserve"> года</w:t>
      </w:r>
    </w:p>
    <w:p w:rsidR="00BC4205" w:rsidRPr="00052BDC" w:rsidRDefault="00BC4205" w:rsidP="00BC4205">
      <w:pPr>
        <w:tabs>
          <w:tab w:val="left" w:pos="10206"/>
          <w:tab w:val="left" w:pos="11057"/>
        </w:tabs>
        <w:ind w:left="11340"/>
        <w:rPr>
          <w:rFonts w:eastAsiaTheme="minorHAnsi"/>
          <w:sz w:val="24"/>
          <w:szCs w:val="24"/>
          <w:lang w:eastAsia="en-US"/>
        </w:rPr>
      </w:pPr>
    </w:p>
    <w:p w:rsidR="00BC4205" w:rsidRPr="00BC4205" w:rsidRDefault="00BC4205" w:rsidP="00BC4205">
      <w:pPr>
        <w:jc w:val="center"/>
        <w:rPr>
          <w:rFonts w:eastAsiaTheme="minorHAnsi"/>
          <w:sz w:val="24"/>
          <w:szCs w:val="24"/>
          <w:lang w:eastAsia="en-US"/>
        </w:rPr>
      </w:pPr>
      <w:r w:rsidRPr="00BC4205">
        <w:rPr>
          <w:rFonts w:eastAsiaTheme="minorHAnsi"/>
          <w:sz w:val="24"/>
          <w:szCs w:val="24"/>
          <w:lang w:eastAsia="en-US"/>
        </w:rPr>
        <w:t>ПРЕДЕЛЬНЫЕ РАСХОДЫ</w:t>
      </w:r>
    </w:p>
    <w:p w:rsidR="00BC4205" w:rsidRPr="00BC4205" w:rsidRDefault="00BC4205" w:rsidP="00BC4205">
      <w:pPr>
        <w:jc w:val="center"/>
        <w:rPr>
          <w:rFonts w:eastAsiaTheme="minorHAnsi"/>
          <w:sz w:val="24"/>
          <w:szCs w:val="24"/>
          <w:lang w:eastAsia="en-US"/>
        </w:rPr>
      </w:pPr>
      <w:r w:rsidRPr="00BC4205">
        <w:rPr>
          <w:rFonts w:eastAsiaTheme="minorHAnsi"/>
          <w:sz w:val="24"/>
          <w:szCs w:val="24"/>
          <w:lang w:eastAsia="en-US"/>
        </w:rPr>
        <w:t xml:space="preserve">бюджета </w:t>
      </w:r>
      <w:r w:rsidR="009B31AB">
        <w:rPr>
          <w:rFonts w:eastAsiaTheme="minorHAnsi"/>
          <w:sz w:val="24"/>
          <w:szCs w:val="24"/>
          <w:lang w:eastAsia="en-US"/>
        </w:rPr>
        <w:t xml:space="preserve">городского округа город Стерлитамак </w:t>
      </w:r>
      <w:r w:rsidRPr="00BC4205">
        <w:rPr>
          <w:rFonts w:eastAsiaTheme="minorHAnsi"/>
          <w:sz w:val="24"/>
          <w:szCs w:val="24"/>
          <w:lang w:eastAsia="en-US"/>
        </w:rPr>
        <w:t xml:space="preserve">Республики Башкортостан на финансовое обеспечение реализации </w:t>
      </w:r>
    </w:p>
    <w:p w:rsidR="00BC4205" w:rsidRPr="00BC4205" w:rsidRDefault="009B31AB" w:rsidP="00BC4205"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муниципальных</w:t>
      </w:r>
      <w:r w:rsidR="00BC4205" w:rsidRPr="00BC4205">
        <w:rPr>
          <w:rFonts w:eastAsiaTheme="minorHAnsi"/>
          <w:sz w:val="24"/>
          <w:szCs w:val="24"/>
          <w:lang w:eastAsia="en-US"/>
        </w:rPr>
        <w:t xml:space="preserve"> программ </w:t>
      </w:r>
      <w:r>
        <w:rPr>
          <w:rFonts w:eastAsiaTheme="minorHAnsi"/>
          <w:sz w:val="24"/>
          <w:szCs w:val="24"/>
          <w:lang w:eastAsia="en-US"/>
        </w:rPr>
        <w:t xml:space="preserve">городского округа город Стерлитамак </w:t>
      </w:r>
      <w:r w:rsidR="00BC4205" w:rsidRPr="00BC4205">
        <w:rPr>
          <w:rFonts w:eastAsiaTheme="minorHAnsi"/>
          <w:sz w:val="24"/>
          <w:szCs w:val="24"/>
          <w:lang w:eastAsia="en-US"/>
        </w:rPr>
        <w:t xml:space="preserve">Республики Башкортостан на период до </w:t>
      </w:r>
      <w:r w:rsidR="00A6296A">
        <w:rPr>
          <w:rFonts w:eastAsiaTheme="minorHAnsi"/>
          <w:sz w:val="24"/>
          <w:szCs w:val="24"/>
          <w:lang w:eastAsia="en-US"/>
        </w:rPr>
        <w:t xml:space="preserve">2020 </w:t>
      </w:r>
      <w:r w:rsidR="00BC4205" w:rsidRPr="00BC4205">
        <w:rPr>
          <w:rFonts w:eastAsiaTheme="minorHAnsi"/>
          <w:sz w:val="24"/>
          <w:szCs w:val="24"/>
          <w:lang w:eastAsia="en-US"/>
        </w:rPr>
        <w:t>года</w:t>
      </w:r>
    </w:p>
    <w:p w:rsidR="00BC4205" w:rsidRPr="00BC4205" w:rsidRDefault="00BC4205" w:rsidP="00BC4205">
      <w:pPr>
        <w:tabs>
          <w:tab w:val="left" w:pos="13750"/>
        </w:tabs>
        <w:jc w:val="right"/>
        <w:rPr>
          <w:rFonts w:eastAsiaTheme="minorHAnsi"/>
          <w:sz w:val="24"/>
          <w:szCs w:val="24"/>
          <w:lang w:eastAsia="en-US"/>
        </w:rPr>
      </w:pPr>
    </w:p>
    <w:p w:rsidR="00BC4205" w:rsidRPr="00BC4205" w:rsidRDefault="00BC4205" w:rsidP="00BC4205">
      <w:pPr>
        <w:tabs>
          <w:tab w:val="left" w:pos="13750"/>
        </w:tabs>
        <w:jc w:val="right"/>
        <w:rPr>
          <w:rFonts w:eastAsiaTheme="minorHAnsi"/>
          <w:sz w:val="24"/>
          <w:szCs w:val="24"/>
          <w:lang w:eastAsia="en-US"/>
        </w:rPr>
      </w:pPr>
      <w:r w:rsidRPr="00BC4205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(</w:t>
      </w:r>
      <w:r w:rsidR="00690556">
        <w:rPr>
          <w:rFonts w:eastAsiaTheme="minorHAnsi"/>
          <w:sz w:val="24"/>
          <w:szCs w:val="24"/>
          <w:lang w:eastAsia="en-US"/>
        </w:rPr>
        <w:t>млн.</w:t>
      </w:r>
      <w:r w:rsidRPr="00BC4205">
        <w:rPr>
          <w:rFonts w:eastAsiaTheme="minorHAnsi"/>
          <w:sz w:val="24"/>
          <w:szCs w:val="24"/>
          <w:lang w:eastAsia="en-US"/>
        </w:rPr>
        <w:t xml:space="preserve"> рублей)</w:t>
      </w:r>
    </w:p>
    <w:tbl>
      <w:tblPr>
        <w:tblStyle w:val="ab"/>
        <w:tblW w:w="5000" w:type="pct"/>
        <w:tblLook w:val="04A0"/>
      </w:tblPr>
      <w:tblGrid>
        <w:gridCol w:w="5169"/>
        <w:gridCol w:w="1177"/>
        <w:gridCol w:w="1233"/>
        <w:gridCol w:w="1177"/>
        <w:gridCol w:w="1233"/>
        <w:gridCol w:w="1177"/>
        <w:gridCol w:w="1133"/>
        <w:gridCol w:w="1139"/>
        <w:gridCol w:w="1348"/>
      </w:tblGrid>
      <w:tr w:rsidR="009B31AB" w:rsidRPr="00BC4205" w:rsidTr="00F613A4">
        <w:trPr>
          <w:tblHeader/>
        </w:trPr>
        <w:tc>
          <w:tcPr>
            <w:tcW w:w="1748" w:type="pct"/>
            <w:vAlign w:val="center"/>
          </w:tcPr>
          <w:p w:rsidR="009B31AB" w:rsidRPr="00BC4205" w:rsidRDefault="009B31AB" w:rsidP="00BC4205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C4205">
              <w:rPr>
                <w:rFonts w:eastAsiaTheme="minorHAnsi"/>
                <w:sz w:val="24"/>
                <w:szCs w:val="24"/>
                <w:lang w:eastAsia="en-US"/>
              </w:rPr>
              <w:t>Наименование</w:t>
            </w:r>
          </w:p>
          <w:p w:rsidR="009B31AB" w:rsidRPr="00BC4205" w:rsidRDefault="00417840" w:rsidP="00417840">
            <w:pPr>
              <w:ind w:right="-9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="007D19DD">
              <w:rPr>
                <w:rFonts w:eastAsiaTheme="minorHAnsi"/>
                <w:sz w:val="24"/>
                <w:szCs w:val="24"/>
                <w:lang w:eastAsia="en-US"/>
              </w:rPr>
              <w:t xml:space="preserve">униципальной </w:t>
            </w:r>
            <w:r w:rsidR="009B31AB" w:rsidRPr="00BC4205">
              <w:rPr>
                <w:rFonts w:eastAsiaTheme="minorHAnsi"/>
                <w:sz w:val="24"/>
                <w:szCs w:val="24"/>
                <w:lang w:eastAsia="en-US"/>
              </w:rPr>
              <w:t xml:space="preserve">программы </w:t>
            </w:r>
          </w:p>
        </w:tc>
        <w:tc>
          <w:tcPr>
            <w:tcW w:w="398" w:type="pct"/>
            <w:vAlign w:val="center"/>
          </w:tcPr>
          <w:p w:rsidR="009B31AB" w:rsidRDefault="009B31AB" w:rsidP="00BC4205">
            <w:pPr>
              <w:ind w:right="-161" w:hanging="15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C4205">
              <w:rPr>
                <w:rFonts w:eastAsiaTheme="minorHAnsi"/>
                <w:sz w:val="24"/>
                <w:szCs w:val="24"/>
                <w:lang w:eastAsia="en-US"/>
              </w:rPr>
              <w:t>2015 год</w:t>
            </w:r>
          </w:p>
          <w:p w:rsidR="00A6296A" w:rsidRPr="00BC4205" w:rsidRDefault="00A6296A" w:rsidP="00BC4205">
            <w:pPr>
              <w:ind w:right="-161" w:hanging="15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(отчет)</w:t>
            </w:r>
          </w:p>
        </w:tc>
        <w:tc>
          <w:tcPr>
            <w:tcW w:w="417" w:type="pct"/>
            <w:vAlign w:val="center"/>
          </w:tcPr>
          <w:p w:rsidR="009B31AB" w:rsidRDefault="009B31AB" w:rsidP="00BC4205">
            <w:pPr>
              <w:ind w:right="-172" w:hanging="19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C4205">
              <w:rPr>
                <w:rFonts w:eastAsiaTheme="minorHAnsi"/>
                <w:sz w:val="24"/>
                <w:szCs w:val="24"/>
                <w:lang w:eastAsia="en-US"/>
              </w:rPr>
              <w:t>2016 год</w:t>
            </w:r>
          </w:p>
          <w:p w:rsidR="00A6296A" w:rsidRPr="00BC4205" w:rsidRDefault="00A6296A" w:rsidP="00BC4205">
            <w:pPr>
              <w:ind w:right="-172" w:hanging="19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(оценка)</w:t>
            </w:r>
          </w:p>
        </w:tc>
        <w:tc>
          <w:tcPr>
            <w:tcW w:w="398" w:type="pct"/>
            <w:vAlign w:val="center"/>
          </w:tcPr>
          <w:p w:rsidR="009B31AB" w:rsidRPr="00BC4205" w:rsidRDefault="009B31AB" w:rsidP="00BC420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C4205">
              <w:rPr>
                <w:rFonts w:eastAsiaTheme="minorHAnsi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417" w:type="pct"/>
            <w:vAlign w:val="center"/>
          </w:tcPr>
          <w:p w:rsidR="009B31AB" w:rsidRPr="00BC4205" w:rsidRDefault="009B31AB" w:rsidP="00BC420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C4205">
              <w:rPr>
                <w:rFonts w:eastAsiaTheme="minorHAnsi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398" w:type="pct"/>
            <w:vAlign w:val="center"/>
          </w:tcPr>
          <w:p w:rsidR="009B31AB" w:rsidRPr="00BC4205" w:rsidRDefault="009B31AB" w:rsidP="00BC420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C4205">
              <w:rPr>
                <w:rFonts w:eastAsiaTheme="minorHAnsi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383" w:type="pct"/>
            <w:vAlign w:val="center"/>
          </w:tcPr>
          <w:p w:rsidR="009B31AB" w:rsidRPr="00BC4205" w:rsidRDefault="009B31AB" w:rsidP="00BC4205">
            <w:pPr>
              <w:ind w:right="-179" w:hanging="146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C4205">
              <w:rPr>
                <w:rFonts w:eastAsiaTheme="minorHAnsi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385" w:type="pct"/>
            <w:vAlign w:val="center"/>
          </w:tcPr>
          <w:p w:rsidR="009B31AB" w:rsidRPr="00BC4205" w:rsidRDefault="009B31AB" w:rsidP="00BC4205">
            <w:pPr>
              <w:ind w:right="-146" w:hanging="17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C4205">
              <w:rPr>
                <w:rFonts w:eastAsiaTheme="minorHAns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456" w:type="pct"/>
            <w:vAlign w:val="center"/>
          </w:tcPr>
          <w:p w:rsidR="009B31AB" w:rsidRPr="00BC4205" w:rsidRDefault="009B31AB" w:rsidP="00BC4205">
            <w:pPr>
              <w:ind w:left="-212" w:right="-25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C4205">
              <w:rPr>
                <w:rFonts w:eastAsiaTheme="minorHAnsi"/>
                <w:sz w:val="24"/>
                <w:szCs w:val="24"/>
                <w:lang w:eastAsia="en-US"/>
              </w:rPr>
              <w:t>2022 год</w:t>
            </w:r>
          </w:p>
        </w:tc>
      </w:tr>
      <w:tr w:rsidR="00F60D70" w:rsidRPr="00BC4205" w:rsidTr="00A6296A">
        <w:trPr>
          <w:cantSplit/>
        </w:trPr>
        <w:tc>
          <w:tcPr>
            <w:tcW w:w="1748" w:type="pct"/>
          </w:tcPr>
          <w:p w:rsidR="00F60D70" w:rsidRPr="00F613A4" w:rsidRDefault="00F60D70" w:rsidP="0041784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613A4">
              <w:rPr>
                <w:rFonts w:eastAsiaTheme="minorHAnsi"/>
                <w:sz w:val="24"/>
                <w:szCs w:val="24"/>
                <w:lang w:eastAsia="en-US"/>
              </w:rPr>
              <w:t xml:space="preserve">Расходы бюджета городского округа город Стерлитамак Республики Башкортостан </w:t>
            </w:r>
            <w:r w:rsidRPr="00F613A4">
              <w:rPr>
                <w:rFonts w:eastAsiaTheme="minorHAnsi"/>
                <w:sz w:val="24"/>
                <w:szCs w:val="24"/>
                <w:lang w:eastAsia="en-US"/>
              </w:rPr>
              <w:br/>
              <w:t>на финансовое обеспечение реализации муниципальных  программ, всего</w:t>
            </w:r>
          </w:p>
        </w:tc>
        <w:tc>
          <w:tcPr>
            <w:tcW w:w="398" w:type="pct"/>
            <w:vAlign w:val="bottom"/>
          </w:tcPr>
          <w:p w:rsidR="00F60D70" w:rsidRPr="00F613A4" w:rsidRDefault="00F613A4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613A4">
              <w:rPr>
                <w:rFonts w:eastAsiaTheme="minorHAnsi"/>
                <w:sz w:val="24"/>
                <w:szCs w:val="24"/>
                <w:lang w:eastAsia="en-US"/>
              </w:rPr>
              <w:t>4406,4</w:t>
            </w:r>
          </w:p>
        </w:tc>
        <w:tc>
          <w:tcPr>
            <w:tcW w:w="417" w:type="pct"/>
            <w:vAlign w:val="bottom"/>
          </w:tcPr>
          <w:p w:rsidR="00F60D70" w:rsidRPr="00F613A4" w:rsidRDefault="00F613A4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5735,6</w:t>
            </w:r>
          </w:p>
        </w:tc>
        <w:tc>
          <w:tcPr>
            <w:tcW w:w="398" w:type="pct"/>
            <w:vAlign w:val="bottom"/>
          </w:tcPr>
          <w:p w:rsidR="00F60D70" w:rsidRPr="00F613A4" w:rsidRDefault="00F613A4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3825,4</w:t>
            </w:r>
          </w:p>
        </w:tc>
        <w:tc>
          <w:tcPr>
            <w:tcW w:w="417" w:type="pct"/>
            <w:vAlign w:val="bottom"/>
          </w:tcPr>
          <w:p w:rsidR="00F60D70" w:rsidRPr="00F613A4" w:rsidRDefault="00F613A4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3625,4</w:t>
            </w:r>
          </w:p>
        </w:tc>
        <w:tc>
          <w:tcPr>
            <w:tcW w:w="398" w:type="pct"/>
            <w:vAlign w:val="bottom"/>
          </w:tcPr>
          <w:p w:rsidR="00F60D70" w:rsidRPr="00F613A4" w:rsidRDefault="00F613A4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3587,2</w:t>
            </w:r>
          </w:p>
        </w:tc>
        <w:tc>
          <w:tcPr>
            <w:tcW w:w="383" w:type="pct"/>
          </w:tcPr>
          <w:p w:rsidR="00F60D70" w:rsidRPr="00F613A4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613A4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85" w:type="pct"/>
          </w:tcPr>
          <w:p w:rsidR="00F60D70" w:rsidRPr="00F613A4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613A4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6" w:type="pct"/>
          </w:tcPr>
          <w:p w:rsidR="00F60D70" w:rsidRPr="00F613A4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613A4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F60D70" w:rsidRPr="00BC4205" w:rsidTr="00F613A4">
        <w:trPr>
          <w:cantSplit/>
        </w:trPr>
        <w:tc>
          <w:tcPr>
            <w:tcW w:w="1748" w:type="pct"/>
          </w:tcPr>
          <w:p w:rsidR="00F60D70" w:rsidRPr="00BC4205" w:rsidRDefault="00F60D70" w:rsidP="00BC42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C4205">
              <w:rPr>
                <w:rFonts w:eastAsiaTheme="minorHAns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398" w:type="pct"/>
          </w:tcPr>
          <w:p w:rsidR="00F60D70" w:rsidRPr="00BC4205" w:rsidRDefault="00F60D70" w:rsidP="00BC420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7" w:type="pct"/>
          </w:tcPr>
          <w:p w:rsidR="00F60D70" w:rsidRPr="00BC4205" w:rsidRDefault="00F60D70" w:rsidP="00BC420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</w:tcPr>
          <w:p w:rsidR="00F60D70" w:rsidRPr="00BC4205" w:rsidRDefault="00F60D70" w:rsidP="00BC420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7" w:type="pct"/>
          </w:tcPr>
          <w:p w:rsidR="00F60D70" w:rsidRPr="00BC4205" w:rsidRDefault="00F60D70" w:rsidP="00BC420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</w:tcPr>
          <w:p w:rsidR="00F60D70" w:rsidRPr="00BC4205" w:rsidRDefault="00F60D70" w:rsidP="00BC420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3" w:type="pct"/>
          </w:tcPr>
          <w:p w:rsidR="00F60D70" w:rsidRPr="00BC4205" w:rsidRDefault="00F60D70" w:rsidP="00BC420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5" w:type="pct"/>
          </w:tcPr>
          <w:p w:rsidR="00F60D70" w:rsidRPr="00BC4205" w:rsidRDefault="00F60D70" w:rsidP="00BC420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</w:tcPr>
          <w:p w:rsidR="00F60D70" w:rsidRPr="00BC4205" w:rsidRDefault="00F60D70" w:rsidP="00BC420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F60D70" w:rsidRPr="00BC4205" w:rsidTr="00A6296A">
        <w:trPr>
          <w:cantSplit/>
        </w:trPr>
        <w:tc>
          <w:tcPr>
            <w:tcW w:w="1748" w:type="pct"/>
          </w:tcPr>
          <w:p w:rsidR="00F60D70" w:rsidRPr="00BC4205" w:rsidRDefault="00F60D70" w:rsidP="00BC42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Городская инвестиционная программа</w:t>
            </w:r>
          </w:p>
        </w:tc>
        <w:tc>
          <w:tcPr>
            <w:tcW w:w="398" w:type="pct"/>
            <w:vAlign w:val="bottom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227,2</w:t>
            </w:r>
          </w:p>
        </w:tc>
        <w:tc>
          <w:tcPr>
            <w:tcW w:w="417" w:type="pct"/>
            <w:vAlign w:val="bottom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891,</w:t>
            </w:r>
            <w:r w:rsidR="00F613A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8" w:type="pct"/>
            <w:vAlign w:val="bottom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341,1</w:t>
            </w:r>
          </w:p>
        </w:tc>
        <w:tc>
          <w:tcPr>
            <w:tcW w:w="417" w:type="pct"/>
            <w:vAlign w:val="bottom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398" w:type="pct"/>
            <w:vAlign w:val="bottom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383" w:type="pct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85" w:type="pct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6" w:type="pct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F60D70" w:rsidRPr="00BC4205" w:rsidTr="00A6296A">
        <w:trPr>
          <w:cantSplit/>
        </w:trPr>
        <w:tc>
          <w:tcPr>
            <w:tcW w:w="1748" w:type="pct"/>
          </w:tcPr>
          <w:p w:rsidR="00F60D70" w:rsidRPr="00BC4205" w:rsidRDefault="00F60D70" w:rsidP="00BC42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Развитие городского электротранспорта на территории ГО г. Стерлитамак</w:t>
            </w:r>
          </w:p>
        </w:tc>
        <w:tc>
          <w:tcPr>
            <w:tcW w:w="398" w:type="pct"/>
            <w:vAlign w:val="bottom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179,5</w:t>
            </w:r>
          </w:p>
        </w:tc>
        <w:tc>
          <w:tcPr>
            <w:tcW w:w="417" w:type="pct"/>
            <w:vAlign w:val="bottom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227,2</w:t>
            </w:r>
          </w:p>
        </w:tc>
        <w:tc>
          <w:tcPr>
            <w:tcW w:w="398" w:type="pct"/>
            <w:vAlign w:val="bottom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148,0</w:t>
            </w:r>
          </w:p>
        </w:tc>
        <w:tc>
          <w:tcPr>
            <w:tcW w:w="417" w:type="pct"/>
            <w:vAlign w:val="bottom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398" w:type="pct"/>
            <w:vAlign w:val="bottom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383" w:type="pct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85" w:type="pct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6" w:type="pct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F60D70" w:rsidRPr="00BC4205" w:rsidTr="00A6296A">
        <w:trPr>
          <w:cantSplit/>
          <w:trHeight w:val="359"/>
        </w:trPr>
        <w:tc>
          <w:tcPr>
            <w:tcW w:w="1748" w:type="pct"/>
          </w:tcPr>
          <w:p w:rsidR="00F60D70" w:rsidRPr="00BC4205" w:rsidRDefault="00F60D70" w:rsidP="0069055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C4205">
              <w:rPr>
                <w:rFonts w:eastAsiaTheme="minorHAnsi"/>
                <w:sz w:val="24"/>
                <w:szCs w:val="24"/>
                <w:lang w:eastAsia="en-US"/>
              </w:rPr>
              <w:t>Развитие молодежной политики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 городе Стерлитамак</w:t>
            </w:r>
          </w:p>
        </w:tc>
        <w:tc>
          <w:tcPr>
            <w:tcW w:w="398" w:type="pct"/>
            <w:vAlign w:val="bottom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417" w:type="pct"/>
            <w:vAlign w:val="bottom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398" w:type="pct"/>
            <w:vAlign w:val="bottom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6,6</w:t>
            </w:r>
          </w:p>
        </w:tc>
        <w:tc>
          <w:tcPr>
            <w:tcW w:w="417" w:type="pct"/>
            <w:vAlign w:val="bottom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6,7</w:t>
            </w:r>
          </w:p>
        </w:tc>
        <w:tc>
          <w:tcPr>
            <w:tcW w:w="398" w:type="pct"/>
            <w:vAlign w:val="bottom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6,7</w:t>
            </w:r>
          </w:p>
        </w:tc>
        <w:tc>
          <w:tcPr>
            <w:tcW w:w="383" w:type="pct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85" w:type="pct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6" w:type="pct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F60D70" w:rsidRPr="00BC4205" w:rsidTr="00A6296A">
        <w:trPr>
          <w:cantSplit/>
        </w:trPr>
        <w:tc>
          <w:tcPr>
            <w:tcW w:w="1748" w:type="pct"/>
          </w:tcPr>
          <w:p w:rsidR="00F60D70" w:rsidRPr="00BC4205" w:rsidRDefault="00F60D70" w:rsidP="00BC42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C4205">
              <w:rPr>
                <w:rFonts w:eastAsiaTheme="minorHAnsi"/>
                <w:sz w:val="24"/>
                <w:szCs w:val="24"/>
                <w:lang w:eastAsia="en-US"/>
              </w:rPr>
              <w:t xml:space="preserve">Развитие и поддержка </w:t>
            </w:r>
          </w:p>
          <w:p w:rsidR="00F60D70" w:rsidRPr="00BC4205" w:rsidRDefault="00F60D70" w:rsidP="00BC42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C4205">
              <w:rPr>
                <w:rFonts w:eastAsiaTheme="minorHAnsi"/>
                <w:sz w:val="24"/>
                <w:szCs w:val="24"/>
                <w:lang w:eastAsia="en-US"/>
              </w:rPr>
              <w:t xml:space="preserve">малого и среднего предпринимательства </w:t>
            </w:r>
          </w:p>
          <w:p w:rsidR="00F60D70" w:rsidRPr="00BC4205" w:rsidRDefault="00F60D70" w:rsidP="00BC42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vAlign w:val="bottom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417" w:type="pct"/>
            <w:vAlign w:val="bottom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398" w:type="pct"/>
            <w:vAlign w:val="bottom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17" w:type="pct"/>
            <w:vAlign w:val="bottom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8" w:type="pct"/>
            <w:vAlign w:val="bottom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83" w:type="pct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85" w:type="pct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6" w:type="pct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F60D70" w:rsidRPr="00BC4205" w:rsidTr="00A6296A">
        <w:trPr>
          <w:cantSplit/>
        </w:trPr>
        <w:tc>
          <w:tcPr>
            <w:tcW w:w="1748" w:type="pct"/>
          </w:tcPr>
          <w:p w:rsidR="00F60D70" w:rsidRPr="00BC4205" w:rsidRDefault="00F60D70" w:rsidP="00BC42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Безопасность дорожного движения</w:t>
            </w:r>
          </w:p>
        </w:tc>
        <w:tc>
          <w:tcPr>
            <w:tcW w:w="398" w:type="pct"/>
            <w:vAlign w:val="bottom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17" w:type="pct"/>
            <w:vAlign w:val="bottom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1,04</w:t>
            </w:r>
          </w:p>
        </w:tc>
        <w:tc>
          <w:tcPr>
            <w:tcW w:w="398" w:type="pct"/>
            <w:vAlign w:val="bottom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17" w:type="pct"/>
            <w:vAlign w:val="bottom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8" w:type="pct"/>
            <w:vAlign w:val="bottom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83" w:type="pct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85" w:type="pct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6" w:type="pct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F60D70" w:rsidRPr="00BC4205" w:rsidTr="00A6296A">
        <w:trPr>
          <w:cantSplit/>
        </w:trPr>
        <w:tc>
          <w:tcPr>
            <w:tcW w:w="1748" w:type="pct"/>
          </w:tcPr>
          <w:p w:rsidR="00F60D70" w:rsidRPr="00BC4205" w:rsidRDefault="00F60D70" w:rsidP="00BC42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Обеспечение жильем молодых семей</w:t>
            </w:r>
          </w:p>
        </w:tc>
        <w:tc>
          <w:tcPr>
            <w:tcW w:w="398" w:type="pct"/>
            <w:vAlign w:val="bottom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51,9</w:t>
            </w:r>
          </w:p>
        </w:tc>
        <w:tc>
          <w:tcPr>
            <w:tcW w:w="417" w:type="pct"/>
            <w:vAlign w:val="bottom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29,3</w:t>
            </w:r>
          </w:p>
        </w:tc>
        <w:tc>
          <w:tcPr>
            <w:tcW w:w="398" w:type="pct"/>
            <w:vAlign w:val="bottom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29,0</w:t>
            </w:r>
          </w:p>
        </w:tc>
        <w:tc>
          <w:tcPr>
            <w:tcW w:w="417" w:type="pct"/>
            <w:vAlign w:val="bottom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29,0</w:t>
            </w:r>
          </w:p>
        </w:tc>
        <w:tc>
          <w:tcPr>
            <w:tcW w:w="398" w:type="pct"/>
            <w:vAlign w:val="bottom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29,0</w:t>
            </w:r>
          </w:p>
        </w:tc>
        <w:tc>
          <w:tcPr>
            <w:tcW w:w="383" w:type="pct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85" w:type="pct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6" w:type="pct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F60D70" w:rsidRPr="00BC4205" w:rsidTr="00A6296A">
        <w:trPr>
          <w:cantSplit/>
        </w:trPr>
        <w:tc>
          <w:tcPr>
            <w:tcW w:w="1748" w:type="pct"/>
          </w:tcPr>
          <w:p w:rsidR="00F60D70" w:rsidRPr="00BC4205" w:rsidRDefault="00F60D70" w:rsidP="00BC42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C4205"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муниципальными финансами </w:t>
            </w:r>
          </w:p>
          <w:p w:rsidR="00F60D70" w:rsidRPr="00BC4205" w:rsidRDefault="00F60D70" w:rsidP="00075FE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C4205">
              <w:rPr>
                <w:rFonts w:eastAsiaTheme="minorHAnsi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муниципальным </w:t>
            </w:r>
            <w:r w:rsidRPr="00BC4205">
              <w:rPr>
                <w:rFonts w:eastAsiaTheme="minorHAnsi"/>
                <w:sz w:val="24"/>
                <w:szCs w:val="24"/>
                <w:lang w:eastAsia="en-US"/>
              </w:rPr>
              <w:t xml:space="preserve">долгом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городского округа город Стерлитамак </w:t>
            </w:r>
            <w:r w:rsidRPr="00BC4205">
              <w:rPr>
                <w:rFonts w:eastAsiaTheme="minorHAnsi"/>
                <w:sz w:val="24"/>
                <w:szCs w:val="24"/>
                <w:lang w:eastAsia="en-US"/>
              </w:rPr>
              <w:t>Республики Башкортостан</w:t>
            </w:r>
          </w:p>
        </w:tc>
        <w:tc>
          <w:tcPr>
            <w:tcW w:w="398" w:type="pct"/>
            <w:vAlign w:val="bottom"/>
          </w:tcPr>
          <w:p w:rsidR="00F60D70" w:rsidRPr="00075FE8" w:rsidRDefault="00F613A4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417" w:type="pct"/>
            <w:vAlign w:val="bottom"/>
          </w:tcPr>
          <w:p w:rsidR="00F60D70" w:rsidRPr="00075FE8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075FE8">
              <w:rPr>
                <w:color w:val="000000"/>
                <w:sz w:val="24"/>
                <w:szCs w:val="24"/>
              </w:rPr>
              <w:t>27</w:t>
            </w:r>
            <w:r w:rsidR="00F613A4"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398" w:type="pct"/>
            <w:vAlign w:val="bottom"/>
          </w:tcPr>
          <w:p w:rsidR="00F60D70" w:rsidRPr="00075FE8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5FE8">
              <w:rPr>
                <w:sz w:val="24"/>
                <w:szCs w:val="24"/>
              </w:rPr>
              <w:t>16</w:t>
            </w:r>
            <w:r w:rsidR="00F613A4">
              <w:rPr>
                <w:sz w:val="24"/>
                <w:szCs w:val="24"/>
              </w:rPr>
              <w:t>,9</w:t>
            </w:r>
          </w:p>
        </w:tc>
        <w:tc>
          <w:tcPr>
            <w:tcW w:w="417" w:type="pct"/>
            <w:vAlign w:val="bottom"/>
          </w:tcPr>
          <w:p w:rsidR="00F60D70" w:rsidRPr="00075FE8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5FE8">
              <w:rPr>
                <w:sz w:val="24"/>
                <w:szCs w:val="24"/>
              </w:rPr>
              <w:t>16</w:t>
            </w:r>
            <w:r w:rsidR="00F613A4">
              <w:rPr>
                <w:sz w:val="24"/>
                <w:szCs w:val="24"/>
              </w:rPr>
              <w:t>,9</w:t>
            </w:r>
          </w:p>
        </w:tc>
        <w:tc>
          <w:tcPr>
            <w:tcW w:w="398" w:type="pct"/>
            <w:vAlign w:val="bottom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83" w:type="pct"/>
          </w:tcPr>
          <w:p w:rsidR="00F60D70" w:rsidRPr="00BC4205" w:rsidRDefault="00F60D70" w:rsidP="00BC420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85" w:type="pct"/>
          </w:tcPr>
          <w:p w:rsidR="00F60D70" w:rsidRPr="00BC4205" w:rsidRDefault="00F60D70" w:rsidP="00BC420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6" w:type="pct"/>
          </w:tcPr>
          <w:p w:rsidR="00F60D70" w:rsidRPr="00BC4205" w:rsidRDefault="00F60D70" w:rsidP="00BC420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F60D70" w:rsidRPr="00BC4205" w:rsidTr="00A6296A">
        <w:trPr>
          <w:cantSplit/>
        </w:trPr>
        <w:tc>
          <w:tcPr>
            <w:tcW w:w="1748" w:type="pct"/>
          </w:tcPr>
          <w:p w:rsidR="00F60D70" w:rsidRPr="00BC4205" w:rsidRDefault="00F60D70" w:rsidP="00BC42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C4205">
              <w:rPr>
                <w:rFonts w:eastAsiaTheme="minorHAnsi"/>
                <w:sz w:val="24"/>
                <w:szCs w:val="24"/>
                <w:lang w:eastAsia="en-US"/>
              </w:rPr>
              <w:t xml:space="preserve">Развитие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системы </w:t>
            </w:r>
            <w:r w:rsidRPr="00BC4205">
              <w:rPr>
                <w:rFonts w:eastAsiaTheme="minorHAnsi"/>
                <w:sz w:val="24"/>
                <w:szCs w:val="24"/>
                <w:lang w:eastAsia="en-US"/>
              </w:rPr>
              <w:t xml:space="preserve">образования </w:t>
            </w:r>
          </w:p>
          <w:p w:rsidR="00F60D70" w:rsidRPr="00BC4205" w:rsidRDefault="00F60D70" w:rsidP="00BC42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городского округа город Стерлитамак</w:t>
            </w:r>
            <w:r w:rsidRPr="00BC4205">
              <w:rPr>
                <w:rFonts w:eastAsiaTheme="minorHAnsi"/>
                <w:sz w:val="24"/>
                <w:szCs w:val="24"/>
                <w:lang w:eastAsia="en-US"/>
              </w:rPr>
              <w:t xml:space="preserve"> Республике Башкортостан</w:t>
            </w:r>
          </w:p>
        </w:tc>
        <w:tc>
          <w:tcPr>
            <w:tcW w:w="398" w:type="pct"/>
            <w:vAlign w:val="bottom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2597,8</w:t>
            </w:r>
          </w:p>
        </w:tc>
        <w:tc>
          <w:tcPr>
            <w:tcW w:w="417" w:type="pct"/>
            <w:vAlign w:val="bottom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2615,3</w:t>
            </w:r>
          </w:p>
        </w:tc>
        <w:tc>
          <w:tcPr>
            <w:tcW w:w="398" w:type="pct"/>
            <w:vAlign w:val="bottom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2558,6</w:t>
            </w:r>
          </w:p>
        </w:tc>
        <w:tc>
          <w:tcPr>
            <w:tcW w:w="417" w:type="pct"/>
            <w:vAlign w:val="bottom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2641,4</w:t>
            </w:r>
          </w:p>
        </w:tc>
        <w:tc>
          <w:tcPr>
            <w:tcW w:w="398" w:type="pct"/>
            <w:vAlign w:val="bottom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2641,2</w:t>
            </w:r>
          </w:p>
        </w:tc>
        <w:tc>
          <w:tcPr>
            <w:tcW w:w="383" w:type="pct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85" w:type="pct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6" w:type="pct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F60D70" w:rsidRPr="00BC4205" w:rsidTr="00A6296A">
        <w:trPr>
          <w:cantSplit/>
        </w:trPr>
        <w:tc>
          <w:tcPr>
            <w:tcW w:w="1748" w:type="pct"/>
          </w:tcPr>
          <w:p w:rsidR="00F60D70" w:rsidRPr="00BC4205" w:rsidRDefault="00F60D70" w:rsidP="00BC42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C420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Снижение рисков и смягчение последствий чрезвычайных ситуаций природного </w:t>
            </w:r>
          </w:p>
          <w:p w:rsidR="00F60D70" w:rsidRPr="00BC4205" w:rsidRDefault="00F60D70" w:rsidP="00BC42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C4205">
              <w:rPr>
                <w:rFonts w:eastAsiaTheme="minorHAnsi"/>
                <w:sz w:val="24"/>
                <w:szCs w:val="24"/>
                <w:lang w:eastAsia="en-US"/>
              </w:rPr>
              <w:t xml:space="preserve">и техногенного характера </w:t>
            </w:r>
          </w:p>
          <w:p w:rsidR="00F60D70" w:rsidRPr="00BC4205" w:rsidRDefault="00F60D70" w:rsidP="00BC42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C4205">
              <w:rPr>
                <w:rFonts w:eastAsiaTheme="minorHAnsi"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ГО г. Стерлитамак </w:t>
            </w:r>
            <w:r w:rsidRPr="00BC4205">
              <w:rPr>
                <w:rFonts w:eastAsiaTheme="minorHAnsi"/>
                <w:sz w:val="24"/>
                <w:szCs w:val="24"/>
                <w:lang w:eastAsia="en-US"/>
              </w:rPr>
              <w:t>Республике Башкортостан</w:t>
            </w:r>
          </w:p>
        </w:tc>
        <w:tc>
          <w:tcPr>
            <w:tcW w:w="398" w:type="pct"/>
            <w:vAlign w:val="bottom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15,5</w:t>
            </w:r>
          </w:p>
        </w:tc>
        <w:tc>
          <w:tcPr>
            <w:tcW w:w="417" w:type="pct"/>
            <w:vAlign w:val="bottom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21,4</w:t>
            </w:r>
          </w:p>
        </w:tc>
        <w:tc>
          <w:tcPr>
            <w:tcW w:w="398" w:type="pct"/>
            <w:vAlign w:val="bottom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417" w:type="pct"/>
            <w:vAlign w:val="bottom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23,9</w:t>
            </w:r>
          </w:p>
        </w:tc>
        <w:tc>
          <w:tcPr>
            <w:tcW w:w="398" w:type="pct"/>
            <w:vAlign w:val="bottom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23,9</w:t>
            </w:r>
          </w:p>
        </w:tc>
        <w:tc>
          <w:tcPr>
            <w:tcW w:w="383" w:type="pct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85" w:type="pct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6" w:type="pct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F60D70" w:rsidRPr="00BC4205" w:rsidTr="00A6296A">
        <w:trPr>
          <w:cantSplit/>
        </w:trPr>
        <w:tc>
          <w:tcPr>
            <w:tcW w:w="1748" w:type="pct"/>
          </w:tcPr>
          <w:p w:rsidR="00F60D70" w:rsidRPr="00BC4205" w:rsidRDefault="00F60D70" w:rsidP="00BC42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C4205">
              <w:rPr>
                <w:rFonts w:eastAsiaTheme="minorHAnsi"/>
                <w:sz w:val="24"/>
                <w:szCs w:val="24"/>
                <w:lang w:eastAsia="en-US"/>
              </w:rPr>
              <w:t xml:space="preserve">Развитие культуры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 этнокультурное развитие народов, проживающих в городском округе</w:t>
            </w:r>
          </w:p>
          <w:p w:rsidR="00F60D70" w:rsidRPr="00BC4205" w:rsidRDefault="00F60D70" w:rsidP="007A797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C420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город Стерлитамак Республики Башкортостан</w:t>
            </w:r>
          </w:p>
        </w:tc>
        <w:tc>
          <w:tcPr>
            <w:tcW w:w="398" w:type="pct"/>
            <w:vAlign w:val="bottom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145,0</w:t>
            </w:r>
          </w:p>
        </w:tc>
        <w:tc>
          <w:tcPr>
            <w:tcW w:w="417" w:type="pct"/>
            <w:vAlign w:val="bottom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142,4</w:t>
            </w:r>
          </w:p>
        </w:tc>
        <w:tc>
          <w:tcPr>
            <w:tcW w:w="398" w:type="pct"/>
            <w:vAlign w:val="bottom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128,8</w:t>
            </w:r>
          </w:p>
        </w:tc>
        <w:tc>
          <w:tcPr>
            <w:tcW w:w="417" w:type="pct"/>
            <w:vAlign w:val="bottom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136,0</w:t>
            </w:r>
          </w:p>
        </w:tc>
        <w:tc>
          <w:tcPr>
            <w:tcW w:w="398" w:type="pct"/>
            <w:vAlign w:val="bottom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136,0</w:t>
            </w:r>
          </w:p>
        </w:tc>
        <w:tc>
          <w:tcPr>
            <w:tcW w:w="383" w:type="pct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85" w:type="pct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6" w:type="pct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F60D70" w:rsidRPr="00BC4205" w:rsidTr="00A6296A">
        <w:trPr>
          <w:cantSplit/>
        </w:trPr>
        <w:tc>
          <w:tcPr>
            <w:tcW w:w="1748" w:type="pct"/>
          </w:tcPr>
          <w:p w:rsidR="00F60D70" w:rsidRPr="00BC4205" w:rsidRDefault="00F60D70" w:rsidP="00BC42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C4205">
              <w:rPr>
                <w:rFonts w:eastAsiaTheme="minorHAnsi"/>
                <w:sz w:val="24"/>
                <w:szCs w:val="24"/>
                <w:lang w:eastAsia="en-US"/>
              </w:rPr>
              <w:t xml:space="preserve">Развитие физической культуры и спорта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 ГО г. Стерлитамак</w:t>
            </w:r>
          </w:p>
          <w:p w:rsidR="00F60D70" w:rsidRPr="00BC4205" w:rsidRDefault="00F60D70" w:rsidP="00BC42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C4205">
              <w:rPr>
                <w:rFonts w:eastAsiaTheme="minorHAnsi"/>
                <w:sz w:val="24"/>
                <w:szCs w:val="24"/>
                <w:lang w:eastAsia="en-US"/>
              </w:rPr>
              <w:t>Республике Башкортостан</w:t>
            </w:r>
          </w:p>
        </w:tc>
        <w:tc>
          <w:tcPr>
            <w:tcW w:w="398" w:type="pct"/>
            <w:vAlign w:val="bottom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99,2</w:t>
            </w:r>
          </w:p>
        </w:tc>
        <w:tc>
          <w:tcPr>
            <w:tcW w:w="417" w:type="pct"/>
            <w:vAlign w:val="bottom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86,1</w:t>
            </w:r>
          </w:p>
        </w:tc>
        <w:tc>
          <w:tcPr>
            <w:tcW w:w="398" w:type="pct"/>
            <w:vAlign w:val="bottom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90,1</w:t>
            </w:r>
          </w:p>
        </w:tc>
        <w:tc>
          <w:tcPr>
            <w:tcW w:w="417" w:type="pct"/>
            <w:vAlign w:val="bottom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94,7</w:t>
            </w:r>
          </w:p>
        </w:tc>
        <w:tc>
          <w:tcPr>
            <w:tcW w:w="398" w:type="pct"/>
            <w:vAlign w:val="bottom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94,7</w:t>
            </w:r>
          </w:p>
        </w:tc>
        <w:tc>
          <w:tcPr>
            <w:tcW w:w="383" w:type="pct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85" w:type="pct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6" w:type="pct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F60D70" w:rsidRPr="00BC4205" w:rsidTr="00A6296A">
        <w:trPr>
          <w:cantSplit/>
        </w:trPr>
        <w:tc>
          <w:tcPr>
            <w:tcW w:w="1748" w:type="pct"/>
          </w:tcPr>
          <w:p w:rsidR="00F60D70" w:rsidRPr="00BC4205" w:rsidRDefault="00F60D70" w:rsidP="00BC42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Стимулирование развития жилищного строительства в ГО г. Стерлитамак</w:t>
            </w:r>
          </w:p>
        </w:tc>
        <w:tc>
          <w:tcPr>
            <w:tcW w:w="398" w:type="pct"/>
            <w:vAlign w:val="bottom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545,6</w:t>
            </w:r>
          </w:p>
        </w:tc>
        <w:tc>
          <w:tcPr>
            <w:tcW w:w="417" w:type="pct"/>
            <w:vAlign w:val="bottom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1098,2</w:t>
            </w:r>
          </w:p>
        </w:tc>
        <w:tc>
          <w:tcPr>
            <w:tcW w:w="398" w:type="pct"/>
            <w:vAlign w:val="bottom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17" w:type="pct"/>
            <w:vAlign w:val="bottom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8" w:type="pct"/>
            <w:vAlign w:val="bottom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83" w:type="pct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85" w:type="pct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6" w:type="pct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F60D70" w:rsidRPr="00BC4205" w:rsidTr="00A6296A">
        <w:trPr>
          <w:cantSplit/>
        </w:trPr>
        <w:tc>
          <w:tcPr>
            <w:tcW w:w="1748" w:type="pct"/>
          </w:tcPr>
          <w:p w:rsidR="00F60D70" w:rsidRPr="00BC4205" w:rsidRDefault="00F60D70" w:rsidP="00BC42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Противодействие злоупотреблению наркотиками и их незаконному обороту в ГО г. Стерлитамак</w:t>
            </w:r>
          </w:p>
        </w:tc>
        <w:tc>
          <w:tcPr>
            <w:tcW w:w="398" w:type="pct"/>
            <w:vAlign w:val="bottom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417" w:type="pct"/>
            <w:vAlign w:val="bottom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0,08</w:t>
            </w:r>
          </w:p>
        </w:tc>
        <w:tc>
          <w:tcPr>
            <w:tcW w:w="398" w:type="pct"/>
            <w:vAlign w:val="bottom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17" w:type="pct"/>
            <w:vAlign w:val="bottom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8" w:type="pct"/>
            <w:vAlign w:val="bottom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83" w:type="pct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85" w:type="pct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6" w:type="pct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F60D70" w:rsidRPr="00BC4205" w:rsidTr="00A6296A">
        <w:trPr>
          <w:cantSplit/>
        </w:trPr>
        <w:tc>
          <w:tcPr>
            <w:tcW w:w="1748" w:type="pct"/>
          </w:tcPr>
          <w:p w:rsidR="00F60D70" w:rsidRDefault="00F60D70" w:rsidP="00BC42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Доступная среда</w:t>
            </w:r>
          </w:p>
        </w:tc>
        <w:tc>
          <w:tcPr>
            <w:tcW w:w="398" w:type="pct"/>
            <w:vAlign w:val="bottom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17" w:type="pct"/>
            <w:vAlign w:val="bottom"/>
          </w:tcPr>
          <w:p w:rsidR="00F60D70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398" w:type="pct"/>
            <w:vAlign w:val="bottom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17" w:type="pct"/>
            <w:vAlign w:val="bottom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8" w:type="pct"/>
            <w:vAlign w:val="bottom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83" w:type="pct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85" w:type="pct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6" w:type="pct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F60D70" w:rsidRPr="00BC4205" w:rsidTr="00A6296A">
        <w:trPr>
          <w:cantSplit/>
        </w:trPr>
        <w:tc>
          <w:tcPr>
            <w:tcW w:w="1748" w:type="pct"/>
          </w:tcPr>
          <w:p w:rsidR="00F60D70" w:rsidRDefault="00F60D70" w:rsidP="00BC42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Благоустройство городского округа г. Стерлитамак</w:t>
            </w:r>
          </w:p>
        </w:tc>
        <w:tc>
          <w:tcPr>
            <w:tcW w:w="398" w:type="pct"/>
            <w:vAlign w:val="bottom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489,4</w:t>
            </w:r>
          </w:p>
        </w:tc>
        <w:tc>
          <w:tcPr>
            <w:tcW w:w="417" w:type="pct"/>
            <w:vAlign w:val="bottom"/>
          </w:tcPr>
          <w:p w:rsidR="00F60D70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580,8</w:t>
            </w:r>
          </w:p>
        </w:tc>
        <w:tc>
          <w:tcPr>
            <w:tcW w:w="398" w:type="pct"/>
            <w:vAlign w:val="bottom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483,8</w:t>
            </w:r>
          </w:p>
        </w:tc>
        <w:tc>
          <w:tcPr>
            <w:tcW w:w="417" w:type="pct"/>
            <w:vAlign w:val="bottom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512,8</w:t>
            </w:r>
          </w:p>
        </w:tc>
        <w:tc>
          <w:tcPr>
            <w:tcW w:w="398" w:type="pct"/>
            <w:vAlign w:val="bottom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491,7</w:t>
            </w:r>
          </w:p>
        </w:tc>
        <w:tc>
          <w:tcPr>
            <w:tcW w:w="383" w:type="pct"/>
          </w:tcPr>
          <w:p w:rsidR="00F60D70" w:rsidRPr="00BC4205" w:rsidRDefault="00F60D70" w:rsidP="00BC420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85" w:type="pct"/>
          </w:tcPr>
          <w:p w:rsidR="00F60D70" w:rsidRPr="00BC4205" w:rsidRDefault="00F60D70" w:rsidP="00BC420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6" w:type="pct"/>
          </w:tcPr>
          <w:p w:rsidR="00F60D70" w:rsidRPr="00BC4205" w:rsidRDefault="00F60D70" w:rsidP="00BC420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F60D70" w:rsidRPr="00BC4205" w:rsidTr="00A6296A">
        <w:trPr>
          <w:cantSplit/>
        </w:trPr>
        <w:tc>
          <w:tcPr>
            <w:tcW w:w="1748" w:type="pct"/>
          </w:tcPr>
          <w:p w:rsidR="00F60D70" w:rsidRDefault="00F60D70" w:rsidP="00BC420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Замена и модернизация лифтов, отработавших нормативный срок службы в ГО г. Стерлитамак РБ</w:t>
            </w:r>
          </w:p>
        </w:tc>
        <w:tc>
          <w:tcPr>
            <w:tcW w:w="398" w:type="pct"/>
            <w:vAlign w:val="bottom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417" w:type="pct"/>
            <w:vAlign w:val="bottom"/>
          </w:tcPr>
          <w:p w:rsidR="00F60D70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8" w:type="pct"/>
            <w:vAlign w:val="bottom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17" w:type="pct"/>
            <w:vAlign w:val="bottom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8" w:type="pct"/>
            <w:vAlign w:val="bottom"/>
          </w:tcPr>
          <w:p w:rsidR="00F60D70" w:rsidRPr="00BC4205" w:rsidRDefault="00F60D70" w:rsidP="00A6296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83" w:type="pct"/>
          </w:tcPr>
          <w:p w:rsidR="00F60D70" w:rsidRPr="00BC4205" w:rsidRDefault="00F60D70" w:rsidP="00BC420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85" w:type="pct"/>
          </w:tcPr>
          <w:p w:rsidR="00F60D70" w:rsidRPr="00BC4205" w:rsidRDefault="00F60D70" w:rsidP="00BC420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6" w:type="pct"/>
          </w:tcPr>
          <w:p w:rsidR="00F60D70" w:rsidRPr="00BC4205" w:rsidRDefault="00F60D70" w:rsidP="00BC420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</w:tbl>
    <w:p w:rsidR="00BC4205" w:rsidRPr="00BC4205" w:rsidRDefault="00BC4205" w:rsidP="00BC4205">
      <w:pPr>
        <w:rPr>
          <w:rFonts w:eastAsiaTheme="minorHAnsi"/>
          <w:sz w:val="24"/>
          <w:szCs w:val="24"/>
          <w:lang w:eastAsia="en-US"/>
        </w:rPr>
      </w:pPr>
    </w:p>
    <w:sectPr w:rsidR="00BC4205" w:rsidRPr="00BC4205" w:rsidSect="00052BDC">
      <w:pgSz w:w="16838" w:h="11906" w:orient="landscape"/>
      <w:pgMar w:top="85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2A2" w:rsidRDefault="00D952A2" w:rsidP="00557720">
      <w:r>
        <w:separator/>
      </w:r>
    </w:p>
  </w:endnote>
  <w:endnote w:type="continuationSeparator" w:id="1">
    <w:p w:rsidR="00D952A2" w:rsidRDefault="00D952A2" w:rsidP="00557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2A2" w:rsidRDefault="00D952A2" w:rsidP="00557720">
      <w:r>
        <w:separator/>
      </w:r>
    </w:p>
  </w:footnote>
  <w:footnote w:type="continuationSeparator" w:id="1">
    <w:p w:rsidR="00D952A2" w:rsidRDefault="00D952A2" w:rsidP="00557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96A" w:rsidRDefault="00A6296A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F66D6"/>
    <w:multiLevelType w:val="hybridMultilevel"/>
    <w:tmpl w:val="43E2A2B2"/>
    <w:lvl w:ilvl="0" w:tplc="8752EC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45310B"/>
    <w:multiLevelType w:val="hybridMultilevel"/>
    <w:tmpl w:val="EE92F5DE"/>
    <w:lvl w:ilvl="0" w:tplc="28F23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4542A1"/>
    <w:multiLevelType w:val="hybridMultilevel"/>
    <w:tmpl w:val="1F7C201E"/>
    <w:lvl w:ilvl="0" w:tplc="1876AD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6121D5"/>
    <w:multiLevelType w:val="hybridMultilevel"/>
    <w:tmpl w:val="F3267C24"/>
    <w:lvl w:ilvl="0" w:tplc="8D20A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DEF"/>
    <w:rsid w:val="00001060"/>
    <w:rsid w:val="00001144"/>
    <w:rsid w:val="0000126B"/>
    <w:rsid w:val="000033CE"/>
    <w:rsid w:val="00004D20"/>
    <w:rsid w:val="000057AE"/>
    <w:rsid w:val="00006475"/>
    <w:rsid w:val="00007445"/>
    <w:rsid w:val="00013DED"/>
    <w:rsid w:val="00016712"/>
    <w:rsid w:val="00020EAD"/>
    <w:rsid w:val="00023D39"/>
    <w:rsid w:val="0002403D"/>
    <w:rsid w:val="000261B3"/>
    <w:rsid w:val="00026C09"/>
    <w:rsid w:val="00027462"/>
    <w:rsid w:val="000279B6"/>
    <w:rsid w:val="00043887"/>
    <w:rsid w:val="00047F2B"/>
    <w:rsid w:val="00052BDC"/>
    <w:rsid w:val="000644E6"/>
    <w:rsid w:val="0006540A"/>
    <w:rsid w:val="000674C2"/>
    <w:rsid w:val="00075FE8"/>
    <w:rsid w:val="00077525"/>
    <w:rsid w:val="00077AB0"/>
    <w:rsid w:val="00080483"/>
    <w:rsid w:val="00080ACE"/>
    <w:rsid w:val="000811D8"/>
    <w:rsid w:val="0008426C"/>
    <w:rsid w:val="00086E26"/>
    <w:rsid w:val="0009429C"/>
    <w:rsid w:val="000B326A"/>
    <w:rsid w:val="000B5385"/>
    <w:rsid w:val="000C038D"/>
    <w:rsid w:val="000C33A1"/>
    <w:rsid w:val="000D26A6"/>
    <w:rsid w:val="000E5066"/>
    <w:rsid w:val="000E7190"/>
    <w:rsid w:val="000F00AF"/>
    <w:rsid w:val="000F14CC"/>
    <w:rsid w:val="000F20E9"/>
    <w:rsid w:val="000F2793"/>
    <w:rsid w:val="000F5C2E"/>
    <w:rsid w:val="000F6796"/>
    <w:rsid w:val="0010198F"/>
    <w:rsid w:val="00103040"/>
    <w:rsid w:val="00104027"/>
    <w:rsid w:val="00104EE5"/>
    <w:rsid w:val="00106334"/>
    <w:rsid w:val="001064F6"/>
    <w:rsid w:val="00107AE6"/>
    <w:rsid w:val="0011334F"/>
    <w:rsid w:val="0011378F"/>
    <w:rsid w:val="001207B8"/>
    <w:rsid w:val="00122BBB"/>
    <w:rsid w:val="00136225"/>
    <w:rsid w:val="00142026"/>
    <w:rsid w:val="001459C0"/>
    <w:rsid w:val="00146143"/>
    <w:rsid w:val="00147ABE"/>
    <w:rsid w:val="00151147"/>
    <w:rsid w:val="00151226"/>
    <w:rsid w:val="0015234C"/>
    <w:rsid w:val="00155456"/>
    <w:rsid w:val="00156EC7"/>
    <w:rsid w:val="0016240E"/>
    <w:rsid w:val="00176453"/>
    <w:rsid w:val="001801FC"/>
    <w:rsid w:val="00180E7F"/>
    <w:rsid w:val="001818A2"/>
    <w:rsid w:val="00182090"/>
    <w:rsid w:val="00184BBB"/>
    <w:rsid w:val="001902B2"/>
    <w:rsid w:val="00191DA0"/>
    <w:rsid w:val="001B0048"/>
    <w:rsid w:val="001B3C1A"/>
    <w:rsid w:val="001C25E3"/>
    <w:rsid w:val="001C40FC"/>
    <w:rsid w:val="001D1AD1"/>
    <w:rsid w:val="001D1DAF"/>
    <w:rsid w:val="001D27EA"/>
    <w:rsid w:val="001D338C"/>
    <w:rsid w:val="001D4747"/>
    <w:rsid w:val="001F0CD1"/>
    <w:rsid w:val="001F5161"/>
    <w:rsid w:val="001F63D6"/>
    <w:rsid w:val="00200AFA"/>
    <w:rsid w:val="002102BE"/>
    <w:rsid w:val="00212D64"/>
    <w:rsid w:val="002150D9"/>
    <w:rsid w:val="00216174"/>
    <w:rsid w:val="00220BE1"/>
    <w:rsid w:val="00221AB9"/>
    <w:rsid w:val="002250CF"/>
    <w:rsid w:val="002305A9"/>
    <w:rsid w:val="00235445"/>
    <w:rsid w:val="002428E1"/>
    <w:rsid w:val="00244488"/>
    <w:rsid w:val="002459CB"/>
    <w:rsid w:val="002517A8"/>
    <w:rsid w:val="0025222C"/>
    <w:rsid w:val="00254E94"/>
    <w:rsid w:val="002631E4"/>
    <w:rsid w:val="002662FC"/>
    <w:rsid w:val="002665F3"/>
    <w:rsid w:val="00272A57"/>
    <w:rsid w:val="00275C35"/>
    <w:rsid w:val="00276924"/>
    <w:rsid w:val="0028336E"/>
    <w:rsid w:val="002876AE"/>
    <w:rsid w:val="00290FFB"/>
    <w:rsid w:val="002A0625"/>
    <w:rsid w:val="002A35C4"/>
    <w:rsid w:val="002A49CF"/>
    <w:rsid w:val="002A5185"/>
    <w:rsid w:val="002B6286"/>
    <w:rsid w:val="002C096B"/>
    <w:rsid w:val="002C3610"/>
    <w:rsid w:val="002C555B"/>
    <w:rsid w:val="002C5569"/>
    <w:rsid w:val="002C69A3"/>
    <w:rsid w:val="002E5796"/>
    <w:rsid w:val="002E7ADC"/>
    <w:rsid w:val="002F1E58"/>
    <w:rsid w:val="002F438F"/>
    <w:rsid w:val="002F5CBE"/>
    <w:rsid w:val="003008EE"/>
    <w:rsid w:val="0030440F"/>
    <w:rsid w:val="003109CC"/>
    <w:rsid w:val="00315401"/>
    <w:rsid w:val="00315FED"/>
    <w:rsid w:val="0032266D"/>
    <w:rsid w:val="00336EC5"/>
    <w:rsid w:val="00342510"/>
    <w:rsid w:val="00347766"/>
    <w:rsid w:val="003601D6"/>
    <w:rsid w:val="00362EE4"/>
    <w:rsid w:val="00363781"/>
    <w:rsid w:val="003664D0"/>
    <w:rsid w:val="00373287"/>
    <w:rsid w:val="00374B15"/>
    <w:rsid w:val="003801BA"/>
    <w:rsid w:val="003817EC"/>
    <w:rsid w:val="00381CB3"/>
    <w:rsid w:val="0038221D"/>
    <w:rsid w:val="00385730"/>
    <w:rsid w:val="00390EBD"/>
    <w:rsid w:val="0039207F"/>
    <w:rsid w:val="003A0442"/>
    <w:rsid w:val="003A2657"/>
    <w:rsid w:val="003A6EA7"/>
    <w:rsid w:val="003A751C"/>
    <w:rsid w:val="003B1AFC"/>
    <w:rsid w:val="003B349F"/>
    <w:rsid w:val="003B4721"/>
    <w:rsid w:val="003C04E1"/>
    <w:rsid w:val="003C6E2A"/>
    <w:rsid w:val="003C75D8"/>
    <w:rsid w:val="003D2BA0"/>
    <w:rsid w:val="003D3C10"/>
    <w:rsid w:val="003D4B85"/>
    <w:rsid w:val="003E1A4D"/>
    <w:rsid w:val="003E41BB"/>
    <w:rsid w:val="003E5370"/>
    <w:rsid w:val="003E57E9"/>
    <w:rsid w:val="003E6C1A"/>
    <w:rsid w:val="003E7C37"/>
    <w:rsid w:val="003F4D4B"/>
    <w:rsid w:val="003F6C6F"/>
    <w:rsid w:val="003F7B0F"/>
    <w:rsid w:val="00402996"/>
    <w:rsid w:val="00403C88"/>
    <w:rsid w:val="004045AC"/>
    <w:rsid w:val="00405BD3"/>
    <w:rsid w:val="00407089"/>
    <w:rsid w:val="004073C2"/>
    <w:rsid w:val="00407B80"/>
    <w:rsid w:val="00412554"/>
    <w:rsid w:val="00415CEF"/>
    <w:rsid w:val="00417840"/>
    <w:rsid w:val="00417EC6"/>
    <w:rsid w:val="0042795F"/>
    <w:rsid w:val="00431197"/>
    <w:rsid w:val="00431FBB"/>
    <w:rsid w:val="00434CBC"/>
    <w:rsid w:val="00435B44"/>
    <w:rsid w:val="004371DB"/>
    <w:rsid w:val="004375B1"/>
    <w:rsid w:val="004418F1"/>
    <w:rsid w:val="00443D8F"/>
    <w:rsid w:val="004502B8"/>
    <w:rsid w:val="00454FE9"/>
    <w:rsid w:val="00467F84"/>
    <w:rsid w:val="004725F1"/>
    <w:rsid w:val="004778D1"/>
    <w:rsid w:val="0048111F"/>
    <w:rsid w:val="0048290B"/>
    <w:rsid w:val="00484779"/>
    <w:rsid w:val="004901DE"/>
    <w:rsid w:val="004A0A51"/>
    <w:rsid w:val="004A42C5"/>
    <w:rsid w:val="004A4686"/>
    <w:rsid w:val="004A4D1F"/>
    <w:rsid w:val="004A7B92"/>
    <w:rsid w:val="004B3E1A"/>
    <w:rsid w:val="004B59B7"/>
    <w:rsid w:val="004C1540"/>
    <w:rsid w:val="004C3D93"/>
    <w:rsid w:val="004C7E64"/>
    <w:rsid w:val="004D1155"/>
    <w:rsid w:val="004D1404"/>
    <w:rsid w:val="004D1E92"/>
    <w:rsid w:val="004D2F9D"/>
    <w:rsid w:val="004E13E3"/>
    <w:rsid w:val="004E296A"/>
    <w:rsid w:val="004E3E09"/>
    <w:rsid w:val="004E68BA"/>
    <w:rsid w:val="004E74BA"/>
    <w:rsid w:val="004F2265"/>
    <w:rsid w:val="00503CEC"/>
    <w:rsid w:val="00510BFB"/>
    <w:rsid w:val="0051568D"/>
    <w:rsid w:val="005223AB"/>
    <w:rsid w:val="005228AC"/>
    <w:rsid w:val="00522D4E"/>
    <w:rsid w:val="00525AE0"/>
    <w:rsid w:val="00526A7F"/>
    <w:rsid w:val="00527685"/>
    <w:rsid w:val="00527CFF"/>
    <w:rsid w:val="005330C0"/>
    <w:rsid w:val="00534C8E"/>
    <w:rsid w:val="00536B08"/>
    <w:rsid w:val="00537899"/>
    <w:rsid w:val="00542771"/>
    <w:rsid w:val="005443B1"/>
    <w:rsid w:val="00556B25"/>
    <w:rsid w:val="00556F84"/>
    <w:rsid w:val="00557720"/>
    <w:rsid w:val="00563103"/>
    <w:rsid w:val="005631D7"/>
    <w:rsid w:val="005671B5"/>
    <w:rsid w:val="00575916"/>
    <w:rsid w:val="00576434"/>
    <w:rsid w:val="005774A4"/>
    <w:rsid w:val="00577BDF"/>
    <w:rsid w:val="005811AE"/>
    <w:rsid w:val="00583656"/>
    <w:rsid w:val="005855CD"/>
    <w:rsid w:val="00585E16"/>
    <w:rsid w:val="00590C1C"/>
    <w:rsid w:val="00593FA4"/>
    <w:rsid w:val="005A0923"/>
    <w:rsid w:val="005A230A"/>
    <w:rsid w:val="005A5C23"/>
    <w:rsid w:val="005B4C87"/>
    <w:rsid w:val="005C0D95"/>
    <w:rsid w:val="005C2504"/>
    <w:rsid w:val="005C5B91"/>
    <w:rsid w:val="005D04F0"/>
    <w:rsid w:val="005D2AD0"/>
    <w:rsid w:val="005D3AF8"/>
    <w:rsid w:val="005D3F6D"/>
    <w:rsid w:val="005D5B82"/>
    <w:rsid w:val="005D6416"/>
    <w:rsid w:val="005E1BA2"/>
    <w:rsid w:val="005F4863"/>
    <w:rsid w:val="005F6046"/>
    <w:rsid w:val="00603F2E"/>
    <w:rsid w:val="00607F5C"/>
    <w:rsid w:val="00607FF2"/>
    <w:rsid w:val="00611289"/>
    <w:rsid w:val="006250E2"/>
    <w:rsid w:val="006307A5"/>
    <w:rsid w:val="00630C5C"/>
    <w:rsid w:val="006310AD"/>
    <w:rsid w:val="00634A7E"/>
    <w:rsid w:val="00635CDB"/>
    <w:rsid w:val="00644BAE"/>
    <w:rsid w:val="00645203"/>
    <w:rsid w:val="006512D5"/>
    <w:rsid w:val="00651FD2"/>
    <w:rsid w:val="00654544"/>
    <w:rsid w:val="00654A83"/>
    <w:rsid w:val="0065587F"/>
    <w:rsid w:val="0066097B"/>
    <w:rsid w:val="00666F9C"/>
    <w:rsid w:val="006675B4"/>
    <w:rsid w:val="00677150"/>
    <w:rsid w:val="00681AA7"/>
    <w:rsid w:val="00683A6B"/>
    <w:rsid w:val="00683B89"/>
    <w:rsid w:val="006844BD"/>
    <w:rsid w:val="006849E9"/>
    <w:rsid w:val="00690151"/>
    <w:rsid w:val="00690556"/>
    <w:rsid w:val="00690AE4"/>
    <w:rsid w:val="00691321"/>
    <w:rsid w:val="00692D4D"/>
    <w:rsid w:val="006949D0"/>
    <w:rsid w:val="006950E4"/>
    <w:rsid w:val="006967B3"/>
    <w:rsid w:val="00696D92"/>
    <w:rsid w:val="006A3913"/>
    <w:rsid w:val="006A5221"/>
    <w:rsid w:val="006A69EF"/>
    <w:rsid w:val="006A7360"/>
    <w:rsid w:val="006B1E4C"/>
    <w:rsid w:val="006B71B3"/>
    <w:rsid w:val="006C28CD"/>
    <w:rsid w:val="006C642A"/>
    <w:rsid w:val="006D0874"/>
    <w:rsid w:val="006D210A"/>
    <w:rsid w:val="006D4400"/>
    <w:rsid w:val="006D720C"/>
    <w:rsid w:val="006D7EDB"/>
    <w:rsid w:val="006E04CD"/>
    <w:rsid w:val="006E3134"/>
    <w:rsid w:val="006E4C62"/>
    <w:rsid w:val="006F249B"/>
    <w:rsid w:val="006F5201"/>
    <w:rsid w:val="007040F8"/>
    <w:rsid w:val="00706588"/>
    <w:rsid w:val="00706A9E"/>
    <w:rsid w:val="0071649F"/>
    <w:rsid w:val="00716BA6"/>
    <w:rsid w:val="007222EC"/>
    <w:rsid w:val="00725C9D"/>
    <w:rsid w:val="00725C9E"/>
    <w:rsid w:val="00730AB8"/>
    <w:rsid w:val="007324C9"/>
    <w:rsid w:val="0073543E"/>
    <w:rsid w:val="00743E38"/>
    <w:rsid w:val="00747C4B"/>
    <w:rsid w:val="007519FB"/>
    <w:rsid w:val="00753CA5"/>
    <w:rsid w:val="00755B6B"/>
    <w:rsid w:val="007574CF"/>
    <w:rsid w:val="0075783E"/>
    <w:rsid w:val="00763D33"/>
    <w:rsid w:val="00765EBB"/>
    <w:rsid w:val="00767C78"/>
    <w:rsid w:val="00776155"/>
    <w:rsid w:val="00776C52"/>
    <w:rsid w:val="00781ABF"/>
    <w:rsid w:val="0078302C"/>
    <w:rsid w:val="0079094D"/>
    <w:rsid w:val="00791784"/>
    <w:rsid w:val="00794147"/>
    <w:rsid w:val="007A17F8"/>
    <w:rsid w:val="007A5E41"/>
    <w:rsid w:val="007A7977"/>
    <w:rsid w:val="007B48D6"/>
    <w:rsid w:val="007B7FAC"/>
    <w:rsid w:val="007C1071"/>
    <w:rsid w:val="007C470F"/>
    <w:rsid w:val="007D19DD"/>
    <w:rsid w:val="007D6ABD"/>
    <w:rsid w:val="007E01F8"/>
    <w:rsid w:val="007E2E7F"/>
    <w:rsid w:val="007E498B"/>
    <w:rsid w:val="007E5E89"/>
    <w:rsid w:val="007E6703"/>
    <w:rsid w:val="007E68AD"/>
    <w:rsid w:val="007F1A7B"/>
    <w:rsid w:val="008014D6"/>
    <w:rsid w:val="00802676"/>
    <w:rsid w:val="0080659C"/>
    <w:rsid w:val="0081677C"/>
    <w:rsid w:val="00821F6B"/>
    <w:rsid w:val="008233FF"/>
    <w:rsid w:val="008262CE"/>
    <w:rsid w:val="00830746"/>
    <w:rsid w:val="00831F65"/>
    <w:rsid w:val="00831F90"/>
    <w:rsid w:val="0083257B"/>
    <w:rsid w:val="008346FA"/>
    <w:rsid w:val="00834C22"/>
    <w:rsid w:val="0083714D"/>
    <w:rsid w:val="00841368"/>
    <w:rsid w:val="008467C1"/>
    <w:rsid w:val="00850A6D"/>
    <w:rsid w:val="008541E5"/>
    <w:rsid w:val="00854231"/>
    <w:rsid w:val="00855DEF"/>
    <w:rsid w:val="008620EC"/>
    <w:rsid w:val="00862235"/>
    <w:rsid w:val="00865AE8"/>
    <w:rsid w:val="00871AE6"/>
    <w:rsid w:val="00876A26"/>
    <w:rsid w:val="008839E6"/>
    <w:rsid w:val="008851A2"/>
    <w:rsid w:val="008923B0"/>
    <w:rsid w:val="008A5BBC"/>
    <w:rsid w:val="008A6850"/>
    <w:rsid w:val="008A75D7"/>
    <w:rsid w:val="008A7C6E"/>
    <w:rsid w:val="008B0803"/>
    <w:rsid w:val="008B16B5"/>
    <w:rsid w:val="008B1841"/>
    <w:rsid w:val="008C09AB"/>
    <w:rsid w:val="008C71B4"/>
    <w:rsid w:val="008D030E"/>
    <w:rsid w:val="008D183D"/>
    <w:rsid w:val="008D1E91"/>
    <w:rsid w:val="008D34BE"/>
    <w:rsid w:val="008D3B52"/>
    <w:rsid w:val="008D75C7"/>
    <w:rsid w:val="008E21AB"/>
    <w:rsid w:val="008E3B98"/>
    <w:rsid w:val="008F0276"/>
    <w:rsid w:val="00902BDB"/>
    <w:rsid w:val="00906326"/>
    <w:rsid w:val="00923096"/>
    <w:rsid w:val="009250F1"/>
    <w:rsid w:val="00926B0F"/>
    <w:rsid w:val="0093158F"/>
    <w:rsid w:val="00932BB0"/>
    <w:rsid w:val="009417CA"/>
    <w:rsid w:val="009610BD"/>
    <w:rsid w:val="00964408"/>
    <w:rsid w:val="00965C02"/>
    <w:rsid w:val="00966500"/>
    <w:rsid w:val="0097165F"/>
    <w:rsid w:val="00972401"/>
    <w:rsid w:val="00974340"/>
    <w:rsid w:val="009806D3"/>
    <w:rsid w:val="00981853"/>
    <w:rsid w:val="00982019"/>
    <w:rsid w:val="00987FFE"/>
    <w:rsid w:val="009915F7"/>
    <w:rsid w:val="00995937"/>
    <w:rsid w:val="009A23AE"/>
    <w:rsid w:val="009A2F12"/>
    <w:rsid w:val="009A4783"/>
    <w:rsid w:val="009A5764"/>
    <w:rsid w:val="009B017A"/>
    <w:rsid w:val="009B0833"/>
    <w:rsid w:val="009B31AB"/>
    <w:rsid w:val="009B597D"/>
    <w:rsid w:val="009B7717"/>
    <w:rsid w:val="009C0F1E"/>
    <w:rsid w:val="009C2956"/>
    <w:rsid w:val="009C32EB"/>
    <w:rsid w:val="009C6087"/>
    <w:rsid w:val="009C62F5"/>
    <w:rsid w:val="009C7103"/>
    <w:rsid w:val="009C711E"/>
    <w:rsid w:val="009C7DEC"/>
    <w:rsid w:val="009D1ADC"/>
    <w:rsid w:val="009D24B8"/>
    <w:rsid w:val="009D5879"/>
    <w:rsid w:val="009D76F5"/>
    <w:rsid w:val="009E5AF0"/>
    <w:rsid w:val="009F05BC"/>
    <w:rsid w:val="009F3A74"/>
    <w:rsid w:val="009F7D10"/>
    <w:rsid w:val="00A00133"/>
    <w:rsid w:val="00A05AB6"/>
    <w:rsid w:val="00A1054E"/>
    <w:rsid w:val="00A10C4C"/>
    <w:rsid w:val="00A12AE0"/>
    <w:rsid w:val="00A12D6F"/>
    <w:rsid w:val="00A12E74"/>
    <w:rsid w:val="00A13BA1"/>
    <w:rsid w:val="00A21FA3"/>
    <w:rsid w:val="00A253E3"/>
    <w:rsid w:val="00A25BB5"/>
    <w:rsid w:val="00A26BF5"/>
    <w:rsid w:val="00A3162E"/>
    <w:rsid w:val="00A3274C"/>
    <w:rsid w:val="00A40A97"/>
    <w:rsid w:val="00A4440A"/>
    <w:rsid w:val="00A57333"/>
    <w:rsid w:val="00A57B5D"/>
    <w:rsid w:val="00A60D3D"/>
    <w:rsid w:val="00A6296A"/>
    <w:rsid w:val="00A67872"/>
    <w:rsid w:val="00A7152E"/>
    <w:rsid w:val="00A82DAA"/>
    <w:rsid w:val="00A833AF"/>
    <w:rsid w:val="00A83543"/>
    <w:rsid w:val="00A90A9C"/>
    <w:rsid w:val="00A91FE4"/>
    <w:rsid w:val="00A93282"/>
    <w:rsid w:val="00AA2CC3"/>
    <w:rsid w:val="00AA3195"/>
    <w:rsid w:val="00AB0E67"/>
    <w:rsid w:val="00AB1A74"/>
    <w:rsid w:val="00AB42F1"/>
    <w:rsid w:val="00AC537E"/>
    <w:rsid w:val="00AC60CC"/>
    <w:rsid w:val="00AC73D6"/>
    <w:rsid w:val="00AD5099"/>
    <w:rsid w:val="00AD7FB2"/>
    <w:rsid w:val="00AE1B69"/>
    <w:rsid w:val="00AF042A"/>
    <w:rsid w:val="00AF7168"/>
    <w:rsid w:val="00AF7D2E"/>
    <w:rsid w:val="00B00B45"/>
    <w:rsid w:val="00B028F5"/>
    <w:rsid w:val="00B03269"/>
    <w:rsid w:val="00B142A6"/>
    <w:rsid w:val="00B15182"/>
    <w:rsid w:val="00B16943"/>
    <w:rsid w:val="00B23968"/>
    <w:rsid w:val="00B25BDF"/>
    <w:rsid w:val="00B266CB"/>
    <w:rsid w:val="00B303A3"/>
    <w:rsid w:val="00B30B18"/>
    <w:rsid w:val="00B32FB8"/>
    <w:rsid w:val="00B33FD9"/>
    <w:rsid w:val="00B34D5F"/>
    <w:rsid w:val="00B35818"/>
    <w:rsid w:val="00B36119"/>
    <w:rsid w:val="00B44009"/>
    <w:rsid w:val="00B44C57"/>
    <w:rsid w:val="00B46848"/>
    <w:rsid w:val="00B470AB"/>
    <w:rsid w:val="00B5060F"/>
    <w:rsid w:val="00B5155E"/>
    <w:rsid w:val="00B52C58"/>
    <w:rsid w:val="00B53854"/>
    <w:rsid w:val="00B6262F"/>
    <w:rsid w:val="00B71757"/>
    <w:rsid w:val="00B7286F"/>
    <w:rsid w:val="00B7641D"/>
    <w:rsid w:val="00B87DE0"/>
    <w:rsid w:val="00B92193"/>
    <w:rsid w:val="00B92658"/>
    <w:rsid w:val="00B94C61"/>
    <w:rsid w:val="00BA1909"/>
    <w:rsid w:val="00BA2926"/>
    <w:rsid w:val="00BB10B5"/>
    <w:rsid w:val="00BB1A04"/>
    <w:rsid w:val="00BB4CA4"/>
    <w:rsid w:val="00BB6626"/>
    <w:rsid w:val="00BB66DF"/>
    <w:rsid w:val="00BC040E"/>
    <w:rsid w:val="00BC4205"/>
    <w:rsid w:val="00BC49BF"/>
    <w:rsid w:val="00BC70C6"/>
    <w:rsid w:val="00BD4B94"/>
    <w:rsid w:val="00BD60B4"/>
    <w:rsid w:val="00BF51EF"/>
    <w:rsid w:val="00BF79E4"/>
    <w:rsid w:val="00C01A56"/>
    <w:rsid w:val="00C06402"/>
    <w:rsid w:val="00C06D87"/>
    <w:rsid w:val="00C133B2"/>
    <w:rsid w:val="00C13FCE"/>
    <w:rsid w:val="00C146DE"/>
    <w:rsid w:val="00C14C40"/>
    <w:rsid w:val="00C20FB1"/>
    <w:rsid w:val="00C31875"/>
    <w:rsid w:val="00C372C0"/>
    <w:rsid w:val="00C45BAF"/>
    <w:rsid w:val="00C506B5"/>
    <w:rsid w:val="00C53C74"/>
    <w:rsid w:val="00C54034"/>
    <w:rsid w:val="00C54CC7"/>
    <w:rsid w:val="00C55762"/>
    <w:rsid w:val="00C57AAF"/>
    <w:rsid w:val="00C64B87"/>
    <w:rsid w:val="00C666F2"/>
    <w:rsid w:val="00C66ABB"/>
    <w:rsid w:val="00C67609"/>
    <w:rsid w:val="00C71545"/>
    <w:rsid w:val="00C73F01"/>
    <w:rsid w:val="00C74935"/>
    <w:rsid w:val="00C75079"/>
    <w:rsid w:val="00C84FAF"/>
    <w:rsid w:val="00C90C16"/>
    <w:rsid w:val="00C948F9"/>
    <w:rsid w:val="00C95C69"/>
    <w:rsid w:val="00CA2C0C"/>
    <w:rsid w:val="00CA39FF"/>
    <w:rsid w:val="00CB0D65"/>
    <w:rsid w:val="00CB241A"/>
    <w:rsid w:val="00CB662C"/>
    <w:rsid w:val="00CB789F"/>
    <w:rsid w:val="00CC180D"/>
    <w:rsid w:val="00CD0137"/>
    <w:rsid w:val="00CD5DA5"/>
    <w:rsid w:val="00CE5961"/>
    <w:rsid w:val="00CE744D"/>
    <w:rsid w:val="00CF3BD9"/>
    <w:rsid w:val="00D005F3"/>
    <w:rsid w:val="00D030EC"/>
    <w:rsid w:val="00D04FB5"/>
    <w:rsid w:val="00D07D72"/>
    <w:rsid w:val="00D13FAC"/>
    <w:rsid w:val="00D20A7A"/>
    <w:rsid w:val="00D25AA8"/>
    <w:rsid w:val="00D33BE6"/>
    <w:rsid w:val="00D36F04"/>
    <w:rsid w:val="00D37F11"/>
    <w:rsid w:val="00D40F85"/>
    <w:rsid w:val="00D420C6"/>
    <w:rsid w:val="00D462F4"/>
    <w:rsid w:val="00D46C06"/>
    <w:rsid w:val="00D579F4"/>
    <w:rsid w:val="00D60C9B"/>
    <w:rsid w:val="00D6262F"/>
    <w:rsid w:val="00D65C80"/>
    <w:rsid w:val="00D666D5"/>
    <w:rsid w:val="00D67786"/>
    <w:rsid w:val="00D73F13"/>
    <w:rsid w:val="00D74F57"/>
    <w:rsid w:val="00D76467"/>
    <w:rsid w:val="00D8270F"/>
    <w:rsid w:val="00D84A01"/>
    <w:rsid w:val="00D87707"/>
    <w:rsid w:val="00D90B4B"/>
    <w:rsid w:val="00D91CE2"/>
    <w:rsid w:val="00D952A2"/>
    <w:rsid w:val="00DA3196"/>
    <w:rsid w:val="00DB1FA1"/>
    <w:rsid w:val="00DB22F0"/>
    <w:rsid w:val="00DB6AC7"/>
    <w:rsid w:val="00DB6E3D"/>
    <w:rsid w:val="00DC3386"/>
    <w:rsid w:val="00DC691D"/>
    <w:rsid w:val="00DD1953"/>
    <w:rsid w:val="00DE0A1D"/>
    <w:rsid w:val="00DE1FD0"/>
    <w:rsid w:val="00DE2AE9"/>
    <w:rsid w:val="00DE4666"/>
    <w:rsid w:val="00DE6DFD"/>
    <w:rsid w:val="00DF0921"/>
    <w:rsid w:val="00DF0B6F"/>
    <w:rsid w:val="00DF2522"/>
    <w:rsid w:val="00E01452"/>
    <w:rsid w:val="00E01E6E"/>
    <w:rsid w:val="00E10E53"/>
    <w:rsid w:val="00E1254C"/>
    <w:rsid w:val="00E13F47"/>
    <w:rsid w:val="00E1481D"/>
    <w:rsid w:val="00E219BE"/>
    <w:rsid w:val="00E22895"/>
    <w:rsid w:val="00E27281"/>
    <w:rsid w:val="00E30974"/>
    <w:rsid w:val="00E31041"/>
    <w:rsid w:val="00E32F85"/>
    <w:rsid w:val="00E422DF"/>
    <w:rsid w:val="00E44BE5"/>
    <w:rsid w:val="00E45B88"/>
    <w:rsid w:val="00E47E95"/>
    <w:rsid w:val="00E6204C"/>
    <w:rsid w:val="00E71AC7"/>
    <w:rsid w:val="00E72D7D"/>
    <w:rsid w:val="00E85B50"/>
    <w:rsid w:val="00E903DC"/>
    <w:rsid w:val="00E9226A"/>
    <w:rsid w:val="00E931BC"/>
    <w:rsid w:val="00E94D52"/>
    <w:rsid w:val="00E965DB"/>
    <w:rsid w:val="00EA0B9B"/>
    <w:rsid w:val="00EA604A"/>
    <w:rsid w:val="00EB047D"/>
    <w:rsid w:val="00EB2C61"/>
    <w:rsid w:val="00EC1668"/>
    <w:rsid w:val="00ED248D"/>
    <w:rsid w:val="00ED65D3"/>
    <w:rsid w:val="00ED72EC"/>
    <w:rsid w:val="00EE08FA"/>
    <w:rsid w:val="00EE19D7"/>
    <w:rsid w:val="00EE2B22"/>
    <w:rsid w:val="00EE4070"/>
    <w:rsid w:val="00EF6E0D"/>
    <w:rsid w:val="00EF72DE"/>
    <w:rsid w:val="00F069E7"/>
    <w:rsid w:val="00F25DCB"/>
    <w:rsid w:val="00F33CBE"/>
    <w:rsid w:val="00F34263"/>
    <w:rsid w:val="00F347B7"/>
    <w:rsid w:val="00F354AA"/>
    <w:rsid w:val="00F43D52"/>
    <w:rsid w:val="00F50423"/>
    <w:rsid w:val="00F57247"/>
    <w:rsid w:val="00F60D70"/>
    <w:rsid w:val="00F613A4"/>
    <w:rsid w:val="00F65A59"/>
    <w:rsid w:val="00F65BE6"/>
    <w:rsid w:val="00F6682E"/>
    <w:rsid w:val="00F70F7B"/>
    <w:rsid w:val="00F83099"/>
    <w:rsid w:val="00F8455D"/>
    <w:rsid w:val="00F84D7A"/>
    <w:rsid w:val="00F860FA"/>
    <w:rsid w:val="00F865AA"/>
    <w:rsid w:val="00F87A87"/>
    <w:rsid w:val="00F919A1"/>
    <w:rsid w:val="00F934C9"/>
    <w:rsid w:val="00F93570"/>
    <w:rsid w:val="00F94B03"/>
    <w:rsid w:val="00F94C18"/>
    <w:rsid w:val="00F95019"/>
    <w:rsid w:val="00FA652C"/>
    <w:rsid w:val="00FB2986"/>
    <w:rsid w:val="00FC428C"/>
    <w:rsid w:val="00FC55D7"/>
    <w:rsid w:val="00FD5788"/>
    <w:rsid w:val="00FD680E"/>
    <w:rsid w:val="00FD7C12"/>
    <w:rsid w:val="00FE145A"/>
    <w:rsid w:val="00FF061E"/>
    <w:rsid w:val="00FF41E6"/>
    <w:rsid w:val="00FF50D9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F09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5E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aliases w:val="bt"/>
    <w:basedOn w:val="a"/>
    <w:link w:val="a4"/>
    <w:uiPriority w:val="99"/>
    <w:rsid w:val="00216174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aliases w:val="bt Знак"/>
    <w:basedOn w:val="a0"/>
    <w:link w:val="a3"/>
    <w:uiPriority w:val="99"/>
    <w:rsid w:val="00216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577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77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577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77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25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2510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764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7643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6A7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F09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footnote text"/>
    <w:basedOn w:val="a"/>
    <w:link w:val="ad"/>
    <w:semiHidden/>
    <w:rsid w:val="0065587F"/>
    <w:rPr>
      <w:sz w:val="20"/>
    </w:rPr>
  </w:style>
  <w:style w:type="character" w:customStyle="1" w:styleId="ad">
    <w:name w:val="Текст сноски Знак"/>
    <w:basedOn w:val="a0"/>
    <w:link w:val="ac"/>
    <w:semiHidden/>
    <w:rsid w:val="006558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65587F"/>
    <w:rPr>
      <w:vertAlign w:val="superscript"/>
    </w:rPr>
  </w:style>
  <w:style w:type="paragraph" w:styleId="31">
    <w:name w:val="Body Text Indent 3"/>
    <w:basedOn w:val="a"/>
    <w:link w:val="32"/>
    <w:uiPriority w:val="99"/>
    <w:semiHidden/>
    <w:unhideWhenUsed/>
    <w:rsid w:val="00593FA4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93FA4"/>
    <w:rPr>
      <w:sz w:val="16"/>
      <w:szCs w:val="16"/>
    </w:rPr>
  </w:style>
  <w:style w:type="paragraph" w:customStyle="1" w:styleId="Pa41">
    <w:name w:val="Pa4+1"/>
    <w:basedOn w:val="a"/>
    <w:next w:val="a"/>
    <w:rsid w:val="0048290B"/>
    <w:pPr>
      <w:autoSpaceDE w:val="0"/>
      <w:autoSpaceDN w:val="0"/>
      <w:adjustRightInd w:val="0"/>
      <w:spacing w:line="241" w:lineRule="atLeast"/>
    </w:pPr>
    <w:rPr>
      <w:rFonts w:ascii="NewtonC" w:hAnsi="NewtonC"/>
      <w:sz w:val="24"/>
      <w:szCs w:val="24"/>
      <w:lang w:eastAsia="en-US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B25BDF"/>
    <w:pPr>
      <w:spacing w:after="160" w:line="240" w:lineRule="exact"/>
    </w:pPr>
    <w:rPr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966500"/>
  </w:style>
  <w:style w:type="paragraph" w:customStyle="1" w:styleId="10">
    <w:name w:val="Знак Знак1"/>
    <w:basedOn w:val="a"/>
    <w:rsid w:val="0096650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numbering" w:customStyle="1" w:styleId="21">
    <w:name w:val="Нет списка2"/>
    <w:next w:val="a2"/>
    <w:uiPriority w:val="99"/>
    <w:semiHidden/>
    <w:unhideWhenUsed/>
    <w:rsid w:val="00221AB9"/>
  </w:style>
  <w:style w:type="paragraph" w:styleId="22">
    <w:name w:val="Body Text 2"/>
    <w:basedOn w:val="a"/>
    <w:link w:val="23"/>
    <w:rsid w:val="00DB22F0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B22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F09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5E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aliases w:val="bt"/>
    <w:basedOn w:val="a"/>
    <w:link w:val="a4"/>
    <w:uiPriority w:val="99"/>
    <w:rsid w:val="00216174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aliases w:val="bt Знак"/>
    <w:basedOn w:val="a0"/>
    <w:link w:val="a3"/>
    <w:uiPriority w:val="99"/>
    <w:rsid w:val="00216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577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77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577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77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25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2510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764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7643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6A7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F09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footnote text"/>
    <w:basedOn w:val="a"/>
    <w:link w:val="ad"/>
    <w:semiHidden/>
    <w:rsid w:val="0065587F"/>
    <w:rPr>
      <w:sz w:val="20"/>
    </w:rPr>
  </w:style>
  <w:style w:type="character" w:customStyle="1" w:styleId="ad">
    <w:name w:val="Текст сноски Знак"/>
    <w:basedOn w:val="a0"/>
    <w:link w:val="ac"/>
    <w:semiHidden/>
    <w:rsid w:val="006558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65587F"/>
    <w:rPr>
      <w:vertAlign w:val="superscript"/>
    </w:rPr>
  </w:style>
  <w:style w:type="paragraph" w:styleId="31">
    <w:name w:val="Body Text Indent 3"/>
    <w:basedOn w:val="a"/>
    <w:link w:val="32"/>
    <w:uiPriority w:val="99"/>
    <w:semiHidden/>
    <w:unhideWhenUsed/>
    <w:rsid w:val="00593FA4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93FA4"/>
    <w:rPr>
      <w:sz w:val="16"/>
      <w:szCs w:val="16"/>
    </w:rPr>
  </w:style>
  <w:style w:type="paragraph" w:customStyle="1" w:styleId="Pa41">
    <w:name w:val="Pa4+1"/>
    <w:basedOn w:val="a"/>
    <w:next w:val="a"/>
    <w:rsid w:val="0048290B"/>
    <w:pPr>
      <w:autoSpaceDE w:val="0"/>
      <w:autoSpaceDN w:val="0"/>
      <w:adjustRightInd w:val="0"/>
      <w:spacing w:line="241" w:lineRule="atLeast"/>
    </w:pPr>
    <w:rPr>
      <w:rFonts w:ascii="NewtonC" w:hAnsi="NewtonC"/>
      <w:sz w:val="24"/>
      <w:szCs w:val="24"/>
      <w:lang w:eastAsia="en-US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B25BDF"/>
    <w:pPr>
      <w:spacing w:after="160" w:line="240" w:lineRule="exact"/>
    </w:pPr>
    <w:rPr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966500"/>
  </w:style>
  <w:style w:type="paragraph" w:customStyle="1" w:styleId="10">
    <w:name w:val="Знак Знак1"/>
    <w:basedOn w:val="a"/>
    <w:rsid w:val="0096650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numbering" w:customStyle="1" w:styleId="21">
    <w:name w:val="Нет списка2"/>
    <w:next w:val="a2"/>
    <w:uiPriority w:val="99"/>
    <w:semiHidden/>
    <w:unhideWhenUsed/>
    <w:rsid w:val="00221A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FBB0A-C4AD-4B7A-BE51-2AC3ACE4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2776</TotalTime>
  <Pages>15</Pages>
  <Words>4736</Words>
  <Characters>27001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Кутлугалямова Эльвира Мажитовна</dc:creator>
  <cp:lastModifiedBy>Отдел закупок 3</cp:lastModifiedBy>
  <cp:revision>88</cp:revision>
  <cp:lastPrinted>2016-08-03T14:14:00Z</cp:lastPrinted>
  <dcterms:created xsi:type="dcterms:W3CDTF">2016-07-30T09:44:00Z</dcterms:created>
  <dcterms:modified xsi:type="dcterms:W3CDTF">2017-03-06T11:18:00Z</dcterms:modified>
</cp:coreProperties>
</file>