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B9" w:rsidRDefault="00614E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4EB9" w:rsidRDefault="00614EB9">
      <w:pPr>
        <w:pStyle w:val="ConsPlusNormal"/>
        <w:jc w:val="center"/>
        <w:outlineLvl w:val="0"/>
      </w:pPr>
    </w:p>
    <w:p w:rsidR="00614EB9" w:rsidRDefault="00614EB9">
      <w:pPr>
        <w:pStyle w:val="ConsPlusTitle"/>
        <w:jc w:val="center"/>
        <w:outlineLvl w:val="0"/>
      </w:pPr>
      <w:r>
        <w:t>ГЛАВА АДМИНИСТРАЦИИ ГОРОДСКОГО ОКРУГА Г. СТЕРЛИТАМАК</w:t>
      </w:r>
    </w:p>
    <w:p w:rsidR="00614EB9" w:rsidRDefault="00614EB9">
      <w:pPr>
        <w:pStyle w:val="ConsPlusTitle"/>
        <w:jc w:val="center"/>
      </w:pPr>
      <w:r>
        <w:t>РЕСПУБЛИКИ БАШКОРТОСТАН</w:t>
      </w:r>
    </w:p>
    <w:p w:rsidR="00614EB9" w:rsidRDefault="00614EB9">
      <w:pPr>
        <w:pStyle w:val="ConsPlusTitle"/>
        <w:jc w:val="center"/>
      </w:pPr>
    </w:p>
    <w:p w:rsidR="00614EB9" w:rsidRDefault="00614EB9">
      <w:pPr>
        <w:pStyle w:val="ConsPlusTitle"/>
        <w:jc w:val="center"/>
      </w:pPr>
      <w:r>
        <w:t>ПОСТАНОВЛЕНИЕ</w:t>
      </w:r>
    </w:p>
    <w:p w:rsidR="00614EB9" w:rsidRDefault="00614EB9">
      <w:pPr>
        <w:pStyle w:val="ConsPlusTitle"/>
        <w:jc w:val="center"/>
      </w:pPr>
      <w:r>
        <w:t>от 25 ноября 2011 г. N 2588</w:t>
      </w:r>
    </w:p>
    <w:p w:rsidR="00614EB9" w:rsidRDefault="00614EB9">
      <w:pPr>
        <w:pStyle w:val="ConsPlusTitle"/>
        <w:jc w:val="center"/>
      </w:pPr>
    </w:p>
    <w:p w:rsidR="00614EB9" w:rsidRDefault="00614EB9">
      <w:pPr>
        <w:pStyle w:val="ConsPlusTitle"/>
        <w:jc w:val="center"/>
      </w:pPr>
      <w:r>
        <w:t>ОБ УТВЕРЖДЕНИИ СТАНДАРТА КАЧЕСТВА ПРЕДОСТАВЛЕНИЯ</w:t>
      </w:r>
    </w:p>
    <w:p w:rsidR="00614EB9" w:rsidRDefault="00614EB9">
      <w:pPr>
        <w:pStyle w:val="ConsPlusTitle"/>
        <w:jc w:val="center"/>
      </w:pPr>
      <w:r>
        <w:t>МУНИЦИПАЛЬНОЙ УСЛУГИ "ОРГАНИЗАЦИЯ КУЛЬТУРНОГО ДОСУГА"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Постановлением Администрации городского округа город Стерлитамак Республики Башкортостан от 13.05.2011 N 957 "О порядке разработки и утверждения стандартов качества предоставления муниципальных услуг",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13.10.2005 N 2/3з, в целях улучшения качества предоставления муниципальной услуги "Организация культурного досуга" Муниципального автономного учреждения "Стерлитамакский городской Дворец культуры" городского округа город Стерлитамак Республики Башкортостан постановляю: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Стандарт</w:t>
        </w:r>
      </w:hyperlink>
      <w:r>
        <w:t xml:space="preserve"> качества предоставления муниципальной услуги "Организация культурного досуга" Муниципального автономного учреждения "Стерлитамакский городской Дворец культуры" городского округа город Стерлитамак Республики Башкортостан.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2. Настоящее Постановление подлежит размещению на официальном сайте Администрации городского округа город Стерлитамак Республики Башкортостан в сети Интернет и опубликованию в газете "Стерлитамакский рабочий".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3. Контроль за выполнением данного Постановления возложить на заместителя главы Администрации по социальным вопросам, главного специалиста - помощника главы Администрации, начальника ТФУ МФ РБ г. Стерлитамака (по согласованию).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right"/>
      </w:pPr>
      <w:r>
        <w:t>Глава</w:t>
      </w:r>
    </w:p>
    <w:p w:rsidR="00614EB9" w:rsidRDefault="00614EB9">
      <w:pPr>
        <w:pStyle w:val="ConsPlusNormal"/>
        <w:jc w:val="right"/>
      </w:pPr>
      <w:r>
        <w:t>Администрации</w:t>
      </w:r>
    </w:p>
    <w:p w:rsidR="00614EB9" w:rsidRDefault="00614EB9">
      <w:pPr>
        <w:pStyle w:val="ConsPlusNormal"/>
        <w:jc w:val="right"/>
      </w:pPr>
      <w:r>
        <w:t>А.Н.ИЗОТОВ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right"/>
        <w:outlineLvl w:val="0"/>
      </w:pPr>
      <w:r>
        <w:t>Приложение</w:t>
      </w:r>
    </w:p>
    <w:p w:rsidR="00614EB9" w:rsidRDefault="00614EB9">
      <w:pPr>
        <w:pStyle w:val="ConsPlusNormal"/>
        <w:jc w:val="right"/>
      </w:pPr>
      <w:r>
        <w:t>к Постановлению Администрации</w:t>
      </w:r>
    </w:p>
    <w:p w:rsidR="00614EB9" w:rsidRDefault="00614EB9">
      <w:pPr>
        <w:pStyle w:val="ConsPlusNormal"/>
        <w:jc w:val="right"/>
      </w:pPr>
      <w:r>
        <w:t>городского округа г. Стерлитамак</w:t>
      </w:r>
    </w:p>
    <w:p w:rsidR="00614EB9" w:rsidRDefault="00614EB9">
      <w:pPr>
        <w:pStyle w:val="ConsPlusNormal"/>
        <w:jc w:val="right"/>
      </w:pPr>
      <w:r>
        <w:t>Республики Башкортостан</w:t>
      </w:r>
    </w:p>
    <w:p w:rsidR="00614EB9" w:rsidRDefault="00614EB9">
      <w:pPr>
        <w:pStyle w:val="ConsPlusNormal"/>
        <w:jc w:val="right"/>
      </w:pPr>
      <w:r>
        <w:t>от 25 ноября 2011 г. N 2588</w:t>
      </w:r>
    </w:p>
    <w:p w:rsidR="00614EB9" w:rsidRDefault="00614EB9">
      <w:pPr>
        <w:pStyle w:val="ConsPlusNormal"/>
        <w:jc w:val="right"/>
      </w:pPr>
    </w:p>
    <w:p w:rsidR="00614EB9" w:rsidRDefault="00614EB9">
      <w:pPr>
        <w:pStyle w:val="ConsPlusTitle"/>
        <w:jc w:val="center"/>
      </w:pPr>
      <w:bookmarkStart w:id="0" w:name="P29"/>
      <w:bookmarkEnd w:id="0"/>
      <w:r>
        <w:t>СТАНДАРТ</w:t>
      </w:r>
    </w:p>
    <w:p w:rsidR="00614EB9" w:rsidRDefault="00614EB9">
      <w:pPr>
        <w:pStyle w:val="ConsPlusTitle"/>
        <w:jc w:val="center"/>
      </w:pPr>
      <w:r>
        <w:t>КАЧЕСТВА ПРЕДОСТАВЛЕНИЯ МУНИЦИПАЛЬНОЙ УСЛУГИ</w:t>
      </w:r>
    </w:p>
    <w:p w:rsidR="00614EB9" w:rsidRDefault="00614EB9">
      <w:pPr>
        <w:pStyle w:val="ConsPlusTitle"/>
        <w:jc w:val="center"/>
      </w:pPr>
      <w:r>
        <w:t>"ОРГАНИЗАЦИЯ КУЛЬТУРНОГО ДОСУГА"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 xml:space="preserve">Настоящий Стандарт распространяется на услуги в области культуры, предоставляемые </w:t>
      </w:r>
      <w:r>
        <w:lastRenderedPageBreak/>
        <w:t>населению Муниципальным автономным учреждением "Стерлитамакский городской Дворец культуры" городского округа город Стерлитамак Республики Башкортостан (далее - учреждение культуры), оплачиваемые (финансируемые) из средств местного бюджета, и устанавливает требования к оказанию услуги, включая количественные и качественные ее характеристики.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1. ЦЕЛИ ОКАЗАНИЯ МУНИЦИПАЛЬНОЙ УСЛУГИ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Целями оказания муниципальной услуги являются: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формирование и удовлетворение духовных потребностей населения;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- сохранение и возрождение, развитие национальных культурных </w:t>
      </w:r>
      <w:proofErr w:type="gramStart"/>
      <w:r>
        <w:t xml:space="preserve">традиций,   </w:t>
      </w:r>
      <w:proofErr w:type="gramEnd"/>
      <w:r>
        <w:t xml:space="preserve">      обрядов, обычаев самодеятельного художественного творчества;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создание условий для организации не регламентированного досугового общения, содействие освоению различными группами населения города, прежде всего детьми, подростками, молодежью навыков содержательного проведения свободного времени;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оказание разнообразной помощи в культурно-бытовом обеспечении одаренных детей, обслуживание ветеранов войны и труда;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вовлечение детей, подростков, взрослого населения в социальную практику и общественную жизнь;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развитие творческой, интеллектуальной активности населения;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обеспечение прав граждан на участие в культурной жизни города;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свобода творческого самовыражения путем посещения клубных формирований;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информационное обеспечение проводимых мероприятий;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организация отдыха и культурного досуга населения.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2. ХАРАКТЕРИСТИКА ПОТЕНЦИАЛЬНЫХ ПОТРЕБИТЕЛЕЙ</w:t>
      </w:r>
    </w:p>
    <w:p w:rsidR="00614EB9" w:rsidRDefault="00614EB9">
      <w:pPr>
        <w:pStyle w:val="ConsPlusNormal"/>
        <w:jc w:val="center"/>
      </w:pPr>
      <w:r>
        <w:t>МУНИЦИПАЛЬНЫХ УСЛУГ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Потенциальными потребителями муниципальной услуги являются: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дети в возрасте до 14 лет;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молодые люди (студенты) в возрасте от 14 до 30 лет;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люди среднего возраста;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пенсионеры;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ветераны ВОВ и труженики тыла;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гости города независимо от пола, расы, национальности, языка, происхождения, отношения к религии, состояния здоровья, социального, имущественного и должностного положения, при соблюдении условий, определяющих право на предоставление муниципальной услуги.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t>3. ОСНОВНЫЕ ПОКАЗАТЕЛИ ОЦЕНКИ КАЧЕСТВА</w:t>
      </w:r>
    </w:p>
    <w:p w:rsidR="00614EB9" w:rsidRDefault="00614EB9">
      <w:pPr>
        <w:pStyle w:val="ConsPlusNormal"/>
        <w:jc w:val="center"/>
      </w:pPr>
      <w:r>
        <w:t>ОКАЗАНИЯ МУНИЦИПАЛЬНОЙ УСЛУГИ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Cell"/>
        <w:jc w:val="both"/>
      </w:pPr>
      <w:r>
        <w:t>┌─────────────────────────┬──────────────────────────┬────────────────────┐</w:t>
      </w:r>
    </w:p>
    <w:p w:rsidR="00614EB9" w:rsidRDefault="00614EB9">
      <w:pPr>
        <w:pStyle w:val="ConsPlusCell"/>
        <w:jc w:val="both"/>
      </w:pPr>
      <w:r>
        <w:lastRenderedPageBreak/>
        <w:t>│Наименование показателя, │     Методика расчета     │Источник информации │</w:t>
      </w:r>
    </w:p>
    <w:p w:rsidR="00614EB9" w:rsidRDefault="00614EB9">
      <w:pPr>
        <w:pStyle w:val="ConsPlusCell"/>
        <w:jc w:val="both"/>
      </w:pPr>
      <w:r>
        <w:t>│    единицы измерения    │                          │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 xml:space="preserve">│Уровень </w:t>
      </w:r>
      <w:proofErr w:type="gramStart"/>
      <w:r>
        <w:t>заполненных  мест</w:t>
      </w:r>
      <w:proofErr w:type="gramEnd"/>
      <w:r>
        <w:t>│Мз / М * 100, где         │                    │</w:t>
      </w:r>
    </w:p>
    <w:p w:rsidR="00614EB9" w:rsidRDefault="00614EB9">
      <w:pPr>
        <w:pStyle w:val="ConsPlusCell"/>
        <w:jc w:val="both"/>
      </w:pPr>
      <w:r>
        <w:t>│в учреждении (%)         │                          │                    │</w:t>
      </w:r>
    </w:p>
    <w:p w:rsidR="00614EB9" w:rsidRDefault="00614EB9">
      <w:pPr>
        <w:pStyle w:val="ConsPlusCell"/>
        <w:jc w:val="both"/>
      </w:pPr>
      <w:r>
        <w:t>│                         │</w:t>
      </w:r>
      <w:proofErr w:type="gramStart"/>
      <w:r>
        <w:t>Мз  -</w:t>
      </w:r>
      <w:proofErr w:type="gramEnd"/>
      <w:r>
        <w:t xml:space="preserve">  число  принятых   в│                    │</w:t>
      </w:r>
    </w:p>
    <w:p w:rsidR="00614EB9" w:rsidRDefault="00614EB9">
      <w:pPr>
        <w:pStyle w:val="ConsPlusCell"/>
        <w:jc w:val="both"/>
      </w:pPr>
      <w:r>
        <w:t xml:space="preserve">│                         │учреждение </w:t>
      </w:r>
      <w:proofErr w:type="gramStart"/>
      <w:r>
        <w:t>участников  (</w:t>
      </w:r>
      <w:proofErr w:type="gramEnd"/>
      <w:r>
        <w:t>по│                    │</w:t>
      </w:r>
    </w:p>
    <w:p w:rsidR="00614EB9" w:rsidRDefault="00614EB9">
      <w:pPr>
        <w:pStyle w:val="ConsPlusCell"/>
        <w:jc w:val="both"/>
      </w:pPr>
      <w:r>
        <w:t>│                         │</w:t>
      </w:r>
      <w:proofErr w:type="gramStart"/>
      <w:r>
        <w:t>состоянию  на</w:t>
      </w:r>
      <w:proofErr w:type="gramEnd"/>
      <w:r>
        <w:t xml:space="preserve">  1  сентября│                    │</w:t>
      </w:r>
    </w:p>
    <w:p w:rsidR="00614EB9" w:rsidRDefault="00614EB9">
      <w:pPr>
        <w:pStyle w:val="ConsPlusCell"/>
        <w:jc w:val="both"/>
      </w:pPr>
      <w:r>
        <w:t>│                         │</w:t>
      </w:r>
      <w:proofErr w:type="gramStart"/>
      <w:r>
        <w:t xml:space="preserve">года,   </w:t>
      </w:r>
      <w:proofErr w:type="gramEnd"/>
      <w:r>
        <w:t xml:space="preserve"> следующего     за│                    │</w:t>
      </w:r>
    </w:p>
    <w:p w:rsidR="00614EB9" w:rsidRDefault="00614EB9">
      <w:pPr>
        <w:pStyle w:val="ConsPlusCell"/>
        <w:jc w:val="both"/>
      </w:pPr>
      <w:r>
        <w:t>│                         │</w:t>
      </w:r>
      <w:proofErr w:type="gramStart"/>
      <w:r>
        <w:t xml:space="preserve">отчетным)   </w:t>
      </w:r>
      <w:proofErr w:type="gramEnd"/>
      <w:r>
        <w:t xml:space="preserve">              │                    │</w:t>
      </w:r>
    </w:p>
    <w:p w:rsidR="00614EB9" w:rsidRDefault="00614EB9">
      <w:pPr>
        <w:pStyle w:val="ConsPlusCell"/>
        <w:jc w:val="both"/>
      </w:pPr>
      <w:r>
        <w:t xml:space="preserve">│                         │М - общее </w:t>
      </w:r>
      <w:proofErr w:type="gramStart"/>
      <w:r>
        <w:t>число  мест</w:t>
      </w:r>
      <w:proofErr w:type="gramEnd"/>
      <w:r>
        <w:t>,  на│                    │</w:t>
      </w:r>
    </w:p>
    <w:p w:rsidR="00614EB9" w:rsidRDefault="00614EB9">
      <w:pPr>
        <w:pStyle w:val="ConsPlusCell"/>
        <w:jc w:val="both"/>
      </w:pPr>
      <w:r>
        <w:t>│                         │которое         рассчитано│                    │</w:t>
      </w:r>
    </w:p>
    <w:p w:rsidR="00614EB9" w:rsidRDefault="00614EB9">
      <w:pPr>
        <w:pStyle w:val="ConsPlusCell"/>
        <w:jc w:val="both"/>
      </w:pPr>
      <w:r>
        <w:t>│                         │учреждение                │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 xml:space="preserve">│Количество </w:t>
      </w:r>
      <w:proofErr w:type="gramStart"/>
      <w:r>
        <w:t>проведенных  в</w:t>
      </w:r>
      <w:proofErr w:type="gramEnd"/>
      <w:r>
        <w:t>│Абсолютная величина       │Данные учреждения   │</w:t>
      </w:r>
    </w:p>
    <w:p w:rsidR="00614EB9" w:rsidRDefault="00614EB9">
      <w:pPr>
        <w:pStyle w:val="ConsPlusCell"/>
        <w:jc w:val="both"/>
      </w:pPr>
      <w:r>
        <w:t>│отчетном          периоде│                          │                    │</w:t>
      </w:r>
    </w:p>
    <w:p w:rsidR="00614EB9" w:rsidRDefault="00614EB9">
      <w:pPr>
        <w:pStyle w:val="ConsPlusCell"/>
        <w:jc w:val="both"/>
      </w:pPr>
      <w:r>
        <w:t>│мероприятий (ед.)        │                          │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>│Количество   участия   на│Абсолютная величина       │Данные учреждения   │</w:t>
      </w:r>
    </w:p>
    <w:p w:rsidR="00614EB9" w:rsidRDefault="00614EB9">
      <w:pPr>
        <w:pStyle w:val="ConsPlusCell"/>
        <w:jc w:val="both"/>
      </w:pPr>
      <w:r>
        <w:t>│</w:t>
      </w:r>
      <w:proofErr w:type="gramStart"/>
      <w:r>
        <w:t xml:space="preserve">международных,   </w:t>
      </w:r>
      <w:proofErr w:type="gramEnd"/>
      <w:r>
        <w:t xml:space="preserve">        │                          │                    │</w:t>
      </w:r>
    </w:p>
    <w:p w:rsidR="00614EB9" w:rsidRDefault="00614EB9">
      <w:pPr>
        <w:pStyle w:val="ConsPlusCell"/>
        <w:jc w:val="both"/>
      </w:pPr>
      <w:r>
        <w:t>│</w:t>
      </w:r>
      <w:proofErr w:type="gramStart"/>
      <w:r>
        <w:t xml:space="preserve">российских,   </w:t>
      </w:r>
      <w:proofErr w:type="gramEnd"/>
      <w:r>
        <w:t xml:space="preserve">           │                          │                    │</w:t>
      </w:r>
    </w:p>
    <w:p w:rsidR="00614EB9" w:rsidRDefault="00614EB9">
      <w:pPr>
        <w:pStyle w:val="ConsPlusCell"/>
        <w:jc w:val="both"/>
      </w:pPr>
      <w:r>
        <w:t>│республиканских          │                          │                    │</w:t>
      </w:r>
    </w:p>
    <w:p w:rsidR="00614EB9" w:rsidRDefault="00614EB9">
      <w:pPr>
        <w:pStyle w:val="ConsPlusCell"/>
        <w:jc w:val="both"/>
      </w:pPr>
      <w:r>
        <w:t xml:space="preserve">│конкурсах, </w:t>
      </w:r>
      <w:proofErr w:type="gramStart"/>
      <w:r>
        <w:t>фестивалях  за</w:t>
      </w:r>
      <w:proofErr w:type="gramEnd"/>
      <w:r>
        <w:t>│                          │                    │</w:t>
      </w:r>
    </w:p>
    <w:p w:rsidR="00614EB9" w:rsidRDefault="00614EB9">
      <w:pPr>
        <w:pStyle w:val="ConsPlusCell"/>
        <w:jc w:val="both"/>
      </w:pPr>
      <w:r>
        <w:t>│отчетный период          │                          │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>│Уровень                  │Чс / Чш * 100, где        │Данные учреждения   │</w:t>
      </w:r>
    </w:p>
    <w:p w:rsidR="00614EB9" w:rsidRDefault="00614EB9">
      <w:pPr>
        <w:pStyle w:val="ConsPlusCell"/>
        <w:jc w:val="both"/>
      </w:pPr>
      <w:r>
        <w:t>│укомплектованности       │                          │                    │</w:t>
      </w:r>
    </w:p>
    <w:p w:rsidR="00614EB9" w:rsidRDefault="00614EB9">
      <w:pPr>
        <w:pStyle w:val="ConsPlusCell"/>
        <w:jc w:val="both"/>
      </w:pPr>
      <w:r>
        <w:t xml:space="preserve">│кадрами в соответствии со│Чс -  </w:t>
      </w:r>
      <w:proofErr w:type="gramStart"/>
      <w:r>
        <w:t>средняя  численность</w:t>
      </w:r>
      <w:proofErr w:type="gramEnd"/>
      <w:r>
        <w:t>│                    │</w:t>
      </w:r>
    </w:p>
    <w:p w:rsidR="00614EB9" w:rsidRDefault="00614EB9">
      <w:pPr>
        <w:pStyle w:val="ConsPlusCell"/>
        <w:jc w:val="both"/>
      </w:pPr>
      <w:r>
        <w:t>│штатным расписанием (</w:t>
      </w:r>
      <w:proofErr w:type="gramStart"/>
      <w:r>
        <w:t>%)  │</w:t>
      </w:r>
      <w:proofErr w:type="gramEnd"/>
      <w:r>
        <w:t>работников,               │                    │</w:t>
      </w:r>
    </w:p>
    <w:p w:rsidR="00614EB9" w:rsidRDefault="00614EB9">
      <w:pPr>
        <w:pStyle w:val="ConsPlusCell"/>
        <w:jc w:val="both"/>
      </w:pPr>
      <w:r>
        <w:t xml:space="preserve">│                         │Чш - штатная </w:t>
      </w:r>
      <w:proofErr w:type="gramStart"/>
      <w:r>
        <w:t>численность  │</w:t>
      </w:r>
      <w:proofErr w:type="gramEnd"/>
      <w:r>
        <w:t xml:space="preserve">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>│</w:t>
      </w:r>
      <w:proofErr w:type="gramStart"/>
      <w:r>
        <w:t>Доля  культработников</w:t>
      </w:r>
      <w:proofErr w:type="gramEnd"/>
      <w:r>
        <w:t xml:space="preserve">   с│Чкво / Чк, где            │Данные учреждения   │</w:t>
      </w:r>
    </w:p>
    <w:p w:rsidR="00614EB9" w:rsidRDefault="00614EB9">
      <w:pPr>
        <w:pStyle w:val="ConsPlusCell"/>
        <w:jc w:val="both"/>
      </w:pPr>
      <w:r>
        <w:t>│высшим   профессиональным│                          │                    │</w:t>
      </w:r>
    </w:p>
    <w:p w:rsidR="00614EB9" w:rsidRDefault="00614EB9">
      <w:pPr>
        <w:pStyle w:val="ConsPlusCell"/>
        <w:jc w:val="both"/>
      </w:pPr>
      <w:r>
        <w:t>│образованием (%)         │Чкво        -        число│                    │</w:t>
      </w:r>
    </w:p>
    <w:p w:rsidR="00614EB9" w:rsidRDefault="00614EB9">
      <w:pPr>
        <w:pStyle w:val="ConsPlusCell"/>
        <w:jc w:val="both"/>
      </w:pPr>
      <w:r>
        <w:t>│                         │</w:t>
      </w:r>
      <w:proofErr w:type="gramStart"/>
      <w:r>
        <w:t>культработников  с</w:t>
      </w:r>
      <w:proofErr w:type="gramEnd"/>
      <w:r>
        <w:t xml:space="preserve">  высшим│                    │</w:t>
      </w:r>
    </w:p>
    <w:p w:rsidR="00614EB9" w:rsidRDefault="00614EB9">
      <w:pPr>
        <w:pStyle w:val="ConsPlusCell"/>
        <w:jc w:val="both"/>
      </w:pPr>
      <w:r>
        <w:t>│                         │профессиональным          │                    │</w:t>
      </w:r>
    </w:p>
    <w:p w:rsidR="00614EB9" w:rsidRDefault="00614EB9">
      <w:pPr>
        <w:pStyle w:val="ConsPlusCell"/>
        <w:jc w:val="both"/>
      </w:pPr>
      <w:r>
        <w:t>│                         │образованием              │                    │</w:t>
      </w:r>
    </w:p>
    <w:p w:rsidR="00614EB9" w:rsidRDefault="00614EB9">
      <w:pPr>
        <w:pStyle w:val="ConsPlusCell"/>
        <w:jc w:val="both"/>
      </w:pPr>
      <w:r>
        <w:t>│                         │Чк    -    общее     число│                    │</w:t>
      </w:r>
    </w:p>
    <w:p w:rsidR="00614EB9" w:rsidRDefault="00614EB9">
      <w:pPr>
        <w:pStyle w:val="ConsPlusCell"/>
        <w:jc w:val="both"/>
      </w:pPr>
      <w:r>
        <w:t>│                         │культработников           │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 xml:space="preserve">│Процент      </w:t>
      </w:r>
      <w:proofErr w:type="gramStart"/>
      <w:r>
        <w:t>посетителей,│</w:t>
      </w:r>
      <w:proofErr w:type="gramEnd"/>
      <w:r>
        <w:t>Оу / О, где               │Определяется      по│</w:t>
      </w:r>
    </w:p>
    <w:p w:rsidR="00614EB9" w:rsidRDefault="00614EB9">
      <w:pPr>
        <w:pStyle w:val="ConsPlusCell"/>
        <w:jc w:val="both"/>
      </w:pPr>
      <w:r>
        <w:t>│удовлетворенных качеством│                          │</w:t>
      </w:r>
      <w:proofErr w:type="gramStart"/>
      <w:r>
        <w:t>результатам  опросов</w:t>
      </w:r>
      <w:proofErr w:type="gramEnd"/>
      <w:r>
        <w:t>│</w:t>
      </w:r>
    </w:p>
    <w:p w:rsidR="00614EB9" w:rsidRDefault="00614EB9">
      <w:pPr>
        <w:pStyle w:val="ConsPlusCell"/>
        <w:jc w:val="both"/>
      </w:pPr>
      <w:r>
        <w:t xml:space="preserve">│и доступностью услуги (%)│Оу -   число   </w:t>
      </w:r>
      <w:proofErr w:type="gramStart"/>
      <w:r>
        <w:t>опрошенных,│</w:t>
      </w:r>
      <w:proofErr w:type="gramEnd"/>
      <w:r>
        <w:t>посетителей         │</w:t>
      </w:r>
    </w:p>
    <w:p w:rsidR="00614EB9" w:rsidRDefault="00614EB9">
      <w:pPr>
        <w:pStyle w:val="ConsPlusCell"/>
        <w:jc w:val="both"/>
      </w:pPr>
      <w:r>
        <w:t>│                         │</w:t>
      </w:r>
      <w:proofErr w:type="gramStart"/>
      <w:r>
        <w:t>удовлетворенных  качеством</w:t>
      </w:r>
      <w:proofErr w:type="gramEnd"/>
      <w:r>
        <w:t>│                    │</w:t>
      </w:r>
    </w:p>
    <w:p w:rsidR="00614EB9" w:rsidRDefault="00614EB9">
      <w:pPr>
        <w:pStyle w:val="ConsPlusCell"/>
        <w:jc w:val="both"/>
      </w:pPr>
      <w:r>
        <w:t>│                         │и доступностью услуг      │                    │</w:t>
      </w:r>
    </w:p>
    <w:p w:rsidR="00614EB9" w:rsidRDefault="00614EB9">
      <w:pPr>
        <w:pStyle w:val="ConsPlusCell"/>
        <w:jc w:val="both"/>
      </w:pPr>
      <w:r>
        <w:t>│                         │О - общее число опрошенных│                    │</w:t>
      </w:r>
    </w:p>
    <w:p w:rsidR="00614EB9" w:rsidRDefault="00614EB9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├─────────────────────────┼──────────────────────────┼────────────────────┤</w:t>
      </w:r>
    </w:p>
    <w:p w:rsidR="00614EB9" w:rsidRDefault="00614EB9">
      <w:pPr>
        <w:pStyle w:val="ConsPlusCell"/>
        <w:jc w:val="both"/>
      </w:pPr>
      <w:r>
        <w:t xml:space="preserve">│Число </w:t>
      </w:r>
      <w:proofErr w:type="gramStart"/>
      <w:r>
        <w:t>обоснованных  жалоб</w:t>
      </w:r>
      <w:proofErr w:type="gramEnd"/>
      <w:r>
        <w:t>│Абсолютная величина       │Определяется      на│</w:t>
      </w:r>
    </w:p>
    <w:p w:rsidR="00614EB9" w:rsidRDefault="00614EB9">
      <w:pPr>
        <w:pStyle w:val="ConsPlusCell"/>
        <w:jc w:val="both"/>
      </w:pPr>
      <w:r>
        <w:t>│посетителей (ед.)        │                          │основании    анализа│</w:t>
      </w:r>
    </w:p>
    <w:p w:rsidR="00614EB9" w:rsidRDefault="00614EB9">
      <w:pPr>
        <w:pStyle w:val="ConsPlusCell"/>
        <w:jc w:val="both"/>
      </w:pPr>
      <w:r>
        <w:t>│                         │                          │жалоб               │</w:t>
      </w:r>
    </w:p>
    <w:p w:rsidR="00614EB9" w:rsidRDefault="00614EB9">
      <w:pPr>
        <w:pStyle w:val="ConsPlusCell"/>
        <w:jc w:val="both"/>
      </w:pPr>
      <w:r>
        <w:t>└─────────────────────────┴──────────────────────────┴────────────────────┘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t>4. ПРАВОВОЕ ОСНОВАНИЕ ОКАЗАНИЯ МУНИЦИПАЛЬНОЙ УСЛУГИ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06.10.2003 N 131-ФЗ "Об общих принципах местного самоуправления в Российской Федерации";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 от 09.10.1992 N 3612-1;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1">
        <w:r>
          <w:rPr>
            <w:color w:val="0000FF"/>
          </w:rPr>
          <w:t>Закон</w:t>
        </w:r>
      </w:hyperlink>
      <w:r>
        <w:t xml:space="preserve"> Республики Башкортостан от 13.07.1993 N ВС-18/19 "О культуре";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Методические рекомендации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творчества, утвержденных Приказом Министерства культуры и массовых коммуникаций РФ от 25.05.2006 N 229;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03.04.2003 N 27 "О введении в действие Санитарно-эпидемиологических правил и нормативов СанПиН 2.4.4.1251-03";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Постановление Администрации городского округа город Стерлитамак Республики Башкортостан от 13.05.2011 N 957 "О порядке разработки и утверждения стандартов качества предоставления муниципальных услуг";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Устав МАУ "Стерлитамакского городского Дворца культуры" городского округа город Стерлитамак Республики Башкортостан.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t>5. ОПИСАНИЕ ДЕЙСТВИЙ ПО ОКАЗАНИЮ МУНИЦИПАЛЬНОЙ УСЛУГИ,</w:t>
      </w:r>
    </w:p>
    <w:p w:rsidR="00614EB9" w:rsidRDefault="00614EB9">
      <w:pPr>
        <w:pStyle w:val="ConsPlusNormal"/>
        <w:jc w:val="center"/>
      </w:pPr>
      <w:r>
        <w:t>ПОКАЗАНО НА СЛЕДУЮЩЕЙ БЛОК-СХЕМЕ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614EB9" w:rsidRDefault="00614EB9">
      <w:pPr>
        <w:pStyle w:val="ConsPlusNonformat"/>
        <w:jc w:val="both"/>
      </w:pPr>
      <w:r>
        <w:t>│          Обращение пользователя в учреждение           │</w:t>
      </w:r>
    </w:p>
    <w:p w:rsidR="00614EB9" w:rsidRDefault="00614EB9">
      <w:pPr>
        <w:pStyle w:val="ConsPlusNonformat"/>
        <w:jc w:val="both"/>
      </w:pPr>
      <w:r>
        <w:t>└───────────────────────────┬────────────────────────────┘</w:t>
      </w:r>
    </w:p>
    <w:p w:rsidR="00614EB9" w:rsidRDefault="00614EB9">
      <w:pPr>
        <w:pStyle w:val="ConsPlusNonformat"/>
        <w:jc w:val="both"/>
      </w:pPr>
      <w:r>
        <w:t xml:space="preserve">                            │</w:t>
      </w:r>
    </w:p>
    <w:p w:rsidR="00614EB9" w:rsidRDefault="00614EB9">
      <w:pPr>
        <w:pStyle w:val="ConsPlusNonformat"/>
        <w:jc w:val="both"/>
      </w:pPr>
      <w:r>
        <w:t xml:space="preserve">                           \/</w:t>
      </w:r>
    </w:p>
    <w:p w:rsidR="00614EB9" w:rsidRDefault="00614E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614EB9" w:rsidRDefault="00614EB9">
      <w:pPr>
        <w:pStyle w:val="ConsPlusNonformat"/>
        <w:jc w:val="both"/>
      </w:pPr>
      <w:proofErr w:type="gramStart"/>
      <w:r>
        <w:t>│  Прием</w:t>
      </w:r>
      <w:proofErr w:type="gramEnd"/>
      <w:r>
        <w:t xml:space="preserve"> документов (заявления) для приема в учреждение  │</w:t>
      </w:r>
    </w:p>
    <w:p w:rsidR="00614EB9" w:rsidRDefault="00614EB9">
      <w:pPr>
        <w:pStyle w:val="ConsPlusNonformat"/>
        <w:jc w:val="both"/>
      </w:pPr>
      <w:r>
        <w:t>└───────────────────────────┬────────────────────────────┘</w:t>
      </w:r>
    </w:p>
    <w:p w:rsidR="00614EB9" w:rsidRDefault="00614EB9">
      <w:pPr>
        <w:pStyle w:val="ConsPlusNonformat"/>
        <w:jc w:val="both"/>
      </w:pPr>
      <w:r>
        <w:t xml:space="preserve">                            │</w:t>
      </w:r>
    </w:p>
    <w:p w:rsidR="00614EB9" w:rsidRDefault="00614EB9">
      <w:pPr>
        <w:pStyle w:val="ConsPlusNonformat"/>
        <w:jc w:val="both"/>
      </w:pPr>
      <w:r>
        <w:t xml:space="preserve">                           \/</w:t>
      </w:r>
    </w:p>
    <w:p w:rsidR="00614EB9" w:rsidRDefault="00614E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614EB9" w:rsidRDefault="00614EB9">
      <w:pPr>
        <w:pStyle w:val="ConsPlusNonformat"/>
        <w:jc w:val="both"/>
      </w:pPr>
      <w:r>
        <w:t>│           Рассмотрение принятого заявления.            │</w:t>
      </w:r>
    </w:p>
    <w:p w:rsidR="00614EB9" w:rsidRDefault="00614EB9">
      <w:pPr>
        <w:pStyle w:val="ConsPlusNonformat"/>
        <w:jc w:val="both"/>
      </w:pPr>
      <w:proofErr w:type="gramStart"/>
      <w:r>
        <w:t>│  Прохождение</w:t>
      </w:r>
      <w:proofErr w:type="gramEnd"/>
      <w:r>
        <w:t xml:space="preserve"> заявителем собеседования с руководителем  │</w:t>
      </w:r>
    </w:p>
    <w:p w:rsidR="00614EB9" w:rsidRDefault="00614EB9">
      <w:pPr>
        <w:pStyle w:val="ConsPlusNonformat"/>
        <w:jc w:val="both"/>
      </w:pPr>
      <w:r>
        <w:t>│ клубного формирования. Решение о приеме в учреждение   │</w:t>
      </w:r>
    </w:p>
    <w:p w:rsidR="00614EB9" w:rsidRDefault="00614EB9">
      <w:pPr>
        <w:pStyle w:val="ConsPlusNonformat"/>
        <w:jc w:val="both"/>
      </w:pPr>
      <w:r>
        <w:t>└───────────────────────────┬────────────────────────────┘</w:t>
      </w:r>
    </w:p>
    <w:p w:rsidR="00614EB9" w:rsidRDefault="00614EB9">
      <w:pPr>
        <w:pStyle w:val="ConsPlusNonformat"/>
        <w:jc w:val="both"/>
      </w:pPr>
      <w:r>
        <w:t xml:space="preserve">                            │</w:t>
      </w:r>
    </w:p>
    <w:p w:rsidR="00614EB9" w:rsidRDefault="00614EB9">
      <w:pPr>
        <w:pStyle w:val="ConsPlusNonformat"/>
        <w:jc w:val="both"/>
      </w:pPr>
      <w:r>
        <w:t xml:space="preserve">                           \/</w:t>
      </w:r>
    </w:p>
    <w:p w:rsidR="00614EB9" w:rsidRDefault="00614E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614EB9" w:rsidRDefault="00614EB9">
      <w:pPr>
        <w:pStyle w:val="ConsPlusNonformat"/>
        <w:jc w:val="both"/>
      </w:pPr>
      <w:proofErr w:type="gramStart"/>
      <w:r>
        <w:t>│  Ознакомление</w:t>
      </w:r>
      <w:proofErr w:type="gramEnd"/>
      <w:r>
        <w:t xml:space="preserve"> с правилами посещения и режимом работы   │</w:t>
      </w:r>
    </w:p>
    <w:p w:rsidR="00614EB9" w:rsidRDefault="00614EB9">
      <w:pPr>
        <w:pStyle w:val="ConsPlusNonformat"/>
        <w:jc w:val="both"/>
      </w:pPr>
      <w:r>
        <w:t>│                 клубного формирования                  │</w:t>
      </w:r>
    </w:p>
    <w:p w:rsidR="00614EB9" w:rsidRDefault="00614EB9">
      <w:pPr>
        <w:pStyle w:val="ConsPlusNonformat"/>
        <w:jc w:val="both"/>
      </w:pPr>
      <w:r>
        <w:t>└───────────────────────────┬────────────────────────────┘</w:t>
      </w:r>
    </w:p>
    <w:p w:rsidR="00614EB9" w:rsidRDefault="00614EB9">
      <w:pPr>
        <w:pStyle w:val="ConsPlusNonformat"/>
        <w:jc w:val="both"/>
      </w:pPr>
      <w:r>
        <w:t xml:space="preserve">                            │</w:t>
      </w:r>
    </w:p>
    <w:p w:rsidR="00614EB9" w:rsidRDefault="00614EB9">
      <w:pPr>
        <w:pStyle w:val="ConsPlusNonformat"/>
        <w:jc w:val="both"/>
      </w:pPr>
      <w:r>
        <w:t xml:space="preserve">                           \/</w:t>
      </w:r>
    </w:p>
    <w:p w:rsidR="00614EB9" w:rsidRDefault="00614EB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614EB9" w:rsidRDefault="00614EB9">
      <w:pPr>
        <w:pStyle w:val="ConsPlusNonformat"/>
        <w:jc w:val="both"/>
      </w:pPr>
      <w:r>
        <w:t>│    Предоставление муниципальной услуги в учреждении    │</w:t>
      </w:r>
    </w:p>
    <w:p w:rsidR="00614EB9" w:rsidRDefault="00614EB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└────────────────────────────────────────────────────────┘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  <w:r>
        <w:t>Сроки предоставления муниципальной услуги устанавливаются в соответствии с Уставом учреждения, планами, расписанием занятий клубных формирований. Комплектование групп клубных формирований начинается в августе и заканчивается 15 сентября текущего года. Занятия в группах начинаются с 1 сентября и заканчиваются не позднее 30 мая.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6. ТРЕБОВАНИЯ К МАТЕРИАЛЬНО-ТЕХНИЧЕСКОМУ</w:t>
      </w:r>
    </w:p>
    <w:p w:rsidR="00614EB9" w:rsidRDefault="00614EB9">
      <w:pPr>
        <w:pStyle w:val="ConsPlusNormal"/>
        <w:jc w:val="center"/>
      </w:pPr>
      <w:r>
        <w:t>ОБЕСПЕЧЕНИЮ ОКАЗАНИЯ МУНИЦИПАЛЬНОЙ УСЛУГИ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 xml:space="preserve">Площадь, занимаемая учреждением, должна обеспечивать размещение работников и учащихся и предоставление услуг пользователям в соответствии с Санитарно-эпидемиологическими </w:t>
      </w:r>
      <w:hyperlink r:id="rId13">
        <w:r>
          <w:rPr>
            <w:color w:val="0000FF"/>
          </w:rPr>
          <w:t>требованиями</w:t>
        </w:r>
      </w:hyperlink>
      <w:r>
        <w:t xml:space="preserve"> (СанПиН 2.4.4.1251-03).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lastRenderedPageBreak/>
        <w:t>В здании учреждения культуры должны быть предусмотрены следующие помещения: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основные помещения: комнаты для групповых и индивидуальных занятий; специализированные помещения (актовые, хореографические залы, студии и т.д.);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дополнительные помещения: гардеробная, подсобные помещения и т.д.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По размерам и состоянию помещения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Здание учреждения должно быть оборудовано системами хозяйственного, противопожарного водоснабжения, канализацией и водостоками.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Учреждение должно быть оснащено специальным оборудованием, инструментами, аппаратурой, приборами, отвечающими требованиям стандартов, технических условий, других нормативных документов.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Основным техническим оснащением учреждения в соответствии с реализуемыми программами занятий клубных формирований являются: музыкальная аппаратура и музыкальные инструменты; хореографические станки; компьютерная техника; аудио- и видеоаппаратура; иное оснащение.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Специальное оборудование, приборы, аппаратуру и инструменты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Оборудование, инструменты, аппаратура, приборы, подлежащие обязательной сертификации, должны быть сертифицированы в установленном порядке.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7. ТРЕБОВАНИЯ К ЗАКОННОСТИ И БЕЗОПАСНОСТИ</w:t>
      </w:r>
    </w:p>
    <w:p w:rsidR="00614EB9" w:rsidRDefault="00614EB9">
      <w:pPr>
        <w:pStyle w:val="ConsPlusNormal"/>
        <w:jc w:val="center"/>
      </w:pPr>
      <w:r>
        <w:t>ОКАЗАНИЯ МУНИЦИПАЛЬНОЙ УСЛУГИ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Документы, в соответствии с которыми функционирует учреждение культуры: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Устав;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Свидетельство о внесении записи в Единый государственный реестр юридических лиц;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Свидетельство о постановке на учет в налоговом органе юридического лица;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Правила внутреннего трудового распорядка учреждения;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Локальные акты учреждения.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8. ТРЕБОВАНИЯ, ОБЕСПЕЧИВАЮЩИЕ ДОСТУПНОСТЬ МУНИЦИПАЛЬНОЙ</w:t>
      </w:r>
    </w:p>
    <w:p w:rsidR="00614EB9" w:rsidRDefault="00614EB9">
      <w:pPr>
        <w:pStyle w:val="ConsPlusNormal"/>
        <w:jc w:val="center"/>
      </w:pPr>
      <w:r>
        <w:t>УСЛУГИ ДЛЯ ПОТРЕБИТЕЛЕЙ МУНИЦИПАЛЬНЫХ УСЛУГ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8.1. Требования к режиму работы.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Режим работы учреждения определяется коллективным договором учреждения.</w:t>
      </w:r>
    </w:p>
    <w:p w:rsidR="00614EB9" w:rsidRDefault="00614EB9">
      <w:pPr>
        <w:pStyle w:val="ConsPlusCell"/>
        <w:spacing w:before="200"/>
        <w:jc w:val="both"/>
      </w:pPr>
      <w:r>
        <w:t xml:space="preserve">     Понедельник      9.00 - 18.00</w:t>
      </w:r>
    </w:p>
    <w:p w:rsidR="00614EB9" w:rsidRDefault="00614EB9">
      <w:pPr>
        <w:pStyle w:val="ConsPlusCell"/>
        <w:jc w:val="both"/>
      </w:pPr>
      <w:r>
        <w:t xml:space="preserve">     Вторник          9.00 - 18.00</w:t>
      </w:r>
    </w:p>
    <w:p w:rsidR="00614EB9" w:rsidRDefault="00614EB9">
      <w:pPr>
        <w:pStyle w:val="ConsPlusCell"/>
        <w:jc w:val="both"/>
      </w:pPr>
      <w:r>
        <w:t xml:space="preserve">     Среда            9.00 - 18.00</w:t>
      </w:r>
    </w:p>
    <w:p w:rsidR="00614EB9" w:rsidRDefault="00614EB9">
      <w:pPr>
        <w:pStyle w:val="ConsPlusCell"/>
        <w:jc w:val="both"/>
      </w:pPr>
      <w:r>
        <w:t xml:space="preserve">     Четверг          9.00 - 18.00</w:t>
      </w:r>
    </w:p>
    <w:p w:rsidR="00614EB9" w:rsidRDefault="00614EB9">
      <w:pPr>
        <w:pStyle w:val="ConsPlusCell"/>
        <w:jc w:val="both"/>
      </w:pPr>
      <w:r>
        <w:t xml:space="preserve">     Пятница          9.00 - 18.00</w:t>
      </w:r>
    </w:p>
    <w:p w:rsidR="00614EB9" w:rsidRDefault="00614EB9">
      <w:pPr>
        <w:pStyle w:val="ConsPlusNormal"/>
        <w:ind w:firstLine="540"/>
        <w:jc w:val="both"/>
      </w:pPr>
      <w:r>
        <w:lastRenderedPageBreak/>
        <w:t>Перерыв на обед с 13.00 до 14.00.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Начало занятий клубных формирований осуществляется не ранее 8-00, а их окончание - не позднее 22-00.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Расписание занятий в учреждении культуры для детей и подростков 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учреждениях. Продолжительность занятия без перерыва составляет не более 45 минут, а для детей от 4 до 6 лет - не более 35 минут.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8.2. Требования к удаленности расположения места оказания муниципальной услуги от потенциальных потребителей муниципальной услуги.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Учреждение культуры должно быть размещено в специально предназначенном здании, в пределах территориальной доступности для населения города.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8.3. Требования к взаимодействию с особыми категориями потребителей муниципальной услуги (в том числе с престарелыми, инвалидами).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Дети, находящиеся под опекой (попечительством), дети из многодетных и малообеспеченных семей, дети-сироты и с ограниченными возможностями здоровья принимаются при наличии условий соответствующего профиля и с согласия заявителей.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8.4. Требования к очередности оказания муниципальной услуги в случае превышения спроса на муниципальную услугу потребителям муниципальной услуги.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В учреждении культуры занимается такое количество участников, которое оговорено в Методических рекомендациях по организации работы органов местного самоуправления в решении вопросов создания условий для развития местного (традиционного народного художественного творчества, утвержденных Приказом Министерства культуры и массовых коммуникаций РФ от 25.05.2006 N 229.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Если желающих больше количества, указанного в методических рекомендациях, то они принимаются в учреждение культуры на конкурсной основе.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8.5. Иные требования, позволяющие обеспечить должный уровень доступности муниципальной услуги потребителям муниципальной услуги.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С учетом направленности программ клубных формирований занятия проводятся индивидуально или с группой пользователей. Группы могут быть одновозрастные или разновозрастные.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Организация культурного досуга в области культуры предусматривает, что: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занятия могут быть индивидуальными и групповыми, в зависимости от выбранного направления;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количество занимающихся в группах определяется в зависимости от направления деятельности, возраста участников и закрепляется планами клубных формирований;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расписание занятий составляется для создания наиболее благоприятного режима работы и отдыха участников, с учетом пожеланий родителей, а также возрастных особенностей посетителей и установленных санитарно-гигиенических норм.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t>9. ТРЕБОВАНИЯ К УРОВНЮ КАДРОВОГО ОБЕСПЕЧЕНИЯ</w:t>
      </w:r>
    </w:p>
    <w:p w:rsidR="00614EB9" w:rsidRDefault="00614EB9">
      <w:pPr>
        <w:pStyle w:val="ConsPlusNormal"/>
        <w:jc w:val="center"/>
      </w:pPr>
      <w:r>
        <w:t>ОКАЗАНИЯ МУНИЦИПАЛЬНОЙ УСЛУГИ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Учреждение культуры должно располагать необходимым числом специалистов в соответствии со штатным расписанием. У специалистов каждой категории должны быть должностные инструкции, устанавливающие их обязанности и права.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Предоставление услуги учреждением культуры осуществляют следующие виды персонала: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административно-управленческий персонал (руководитель учреждения, бухгалтерская служба, иной административно-управленческий персонал);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культработники;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технические работники (уборщики помещений, начальники постов, охранники, слесаря, электрики и т.д.);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иные работники (концертмейстеры, аккомпаниаторы и т.д.).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Каждый работник учреждения культуры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У специалистов каждой категории должны быть должностные инструкции, устанавливающие их обязанности и права.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Трудовые отношения работника и учреждения регламентируются трудовым договором. Условия трудового договора не могут противоречить законодательству Российской Федерации о труде.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По мере необходимости, учреждением культуры проводятся мероприятия по повышению квалификации работников, участвующих в оказании муниципальной услуги.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10. ТРЕБОВАНИЯ К ИНФОРМАЦИОННОМУ ОБЕСПЕЧЕНИЮ</w:t>
      </w:r>
    </w:p>
    <w:p w:rsidR="00614EB9" w:rsidRDefault="00614EB9">
      <w:pPr>
        <w:pStyle w:val="ConsPlusNormal"/>
        <w:jc w:val="center"/>
      </w:pPr>
      <w:r>
        <w:t>ПОТРЕБИТЕЛЕЙ МУНИЦИПАЛЬНЫХ УСЛУГ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Учреждение обязано довести до сведения получателей услуг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Информирование граждан осуществляется посредством: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публикации настоящего Стандарта в средствах массовой информации;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информационных стендов (уголков получателей услуг).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В учреждении культуры должны размещаться информационные уголки, содержащие сведения о бесплатных и платных услугах, требования к получателю услуги, правила пользования, соблюдение которых обеспечивает выполнение качественной услуги, порядок работы с обращениями и жалобами граждан, прейскурант платных услуг, настоящий Стандарт.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Получатель услуги вправе потребовать предоставления необходимой и достоверной информации о выполняемой услуге, обеспечивающей его компетентный выбор.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lastRenderedPageBreak/>
        <w:t>11. ТРЕБОВАНИИ К ОРГАНИЗАЦИИ УЧЕТА МНЕНИЯ</w:t>
      </w:r>
    </w:p>
    <w:p w:rsidR="00614EB9" w:rsidRDefault="00614EB9">
      <w:pPr>
        <w:pStyle w:val="ConsPlusNormal"/>
        <w:jc w:val="center"/>
      </w:pPr>
      <w:r>
        <w:t>ПОТРЕБИТЕЛЕЙ МУНИЦИПАЛЬНЫХ УСЛУГ</w:t>
      </w:r>
    </w:p>
    <w:p w:rsidR="00614EB9" w:rsidRDefault="00614EB9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23"/>
        <w:gridCol w:w="6669"/>
      </w:tblGrid>
      <w:tr w:rsidR="00614EB9">
        <w:trPr>
          <w:trHeight w:val="241"/>
        </w:trPr>
        <w:tc>
          <w:tcPr>
            <w:tcW w:w="2223" w:type="dxa"/>
          </w:tcPr>
          <w:p w:rsidR="00614EB9" w:rsidRDefault="00614EB9">
            <w:pPr>
              <w:pStyle w:val="ConsPlusNonformat"/>
              <w:jc w:val="both"/>
            </w:pPr>
            <w:r>
              <w:t xml:space="preserve">     Параметр    </w:t>
            </w:r>
          </w:p>
        </w:tc>
        <w:tc>
          <w:tcPr>
            <w:tcW w:w="6669" w:type="dxa"/>
          </w:tcPr>
          <w:p w:rsidR="00614EB9" w:rsidRDefault="00614EB9">
            <w:pPr>
              <w:pStyle w:val="ConsPlusNonformat"/>
              <w:jc w:val="both"/>
            </w:pPr>
            <w:r>
              <w:t xml:space="preserve">             Значение, иная характеристика             </w:t>
            </w:r>
          </w:p>
        </w:tc>
      </w:tr>
      <w:tr w:rsidR="00614EB9">
        <w:trPr>
          <w:trHeight w:val="241"/>
        </w:trPr>
        <w:tc>
          <w:tcPr>
            <w:tcW w:w="2223" w:type="dxa"/>
            <w:tcBorders>
              <w:top w:val="nil"/>
            </w:tcBorders>
          </w:tcPr>
          <w:p w:rsidR="00614EB9" w:rsidRDefault="00614EB9">
            <w:pPr>
              <w:pStyle w:val="ConsPlusNonformat"/>
              <w:jc w:val="both"/>
            </w:pPr>
            <w:r>
              <w:t xml:space="preserve">Письменные       </w:t>
            </w:r>
          </w:p>
          <w:p w:rsidR="00614EB9" w:rsidRDefault="00614EB9">
            <w:pPr>
              <w:pStyle w:val="ConsPlusNonformat"/>
              <w:jc w:val="both"/>
            </w:pPr>
            <w:r>
              <w:t>обращения граждан</w:t>
            </w:r>
          </w:p>
        </w:tc>
        <w:tc>
          <w:tcPr>
            <w:tcW w:w="6669" w:type="dxa"/>
            <w:tcBorders>
              <w:top w:val="nil"/>
            </w:tcBorders>
          </w:tcPr>
          <w:p w:rsidR="00614EB9" w:rsidRDefault="00614EB9">
            <w:pPr>
              <w:pStyle w:val="ConsPlusNonformat"/>
              <w:jc w:val="both"/>
            </w:pPr>
            <w:r>
              <w:t xml:space="preserve">В   учреждении    организован    </w:t>
            </w:r>
            <w:proofErr w:type="gramStart"/>
            <w:r>
              <w:t xml:space="preserve">прием,   </w:t>
            </w:r>
            <w:proofErr w:type="gramEnd"/>
            <w:r>
              <w:t xml:space="preserve"> регистрация,</w:t>
            </w:r>
          </w:p>
          <w:p w:rsidR="00614EB9" w:rsidRDefault="00614EB9">
            <w:pPr>
              <w:pStyle w:val="ConsPlusNonformat"/>
              <w:jc w:val="both"/>
            </w:pPr>
            <w:r>
              <w:t xml:space="preserve">рассмотрение письменных </w:t>
            </w:r>
            <w:proofErr w:type="gramStart"/>
            <w:r>
              <w:t>предложений,  заявлений</w:t>
            </w:r>
            <w:proofErr w:type="gramEnd"/>
            <w:r>
              <w:t>,  жалоб</w:t>
            </w:r>
          </w:p>
          <w:p w:rsidR="00614EB9" w:rsidRDefault="00614EB9">
            <w:pPr>
              <w:pStyle w:val="ConsPlusNonformat"/>
              <w:jc w:val="both"/>
            </w:pPr>
            <w:r>
              <w:t xml:space="preserve">граждан и подготовка в месячный срок ответов на них    </w:t>
            </w:r>
          </w:p>
        </w:tc>
      </w:tr>
      <w:tr w:rsidR="00614EB9">
        <w:trPr>
          <w:trHeight w:val="241"/>
        </w:trPr>
        <w:tc>
          <w:tcPr>
            <w:tcW w:w="2223" w:type="dxa"/>
            <w:tcBorders>
              <w:top w:val="nil"/>
            </w:tcBorders>
          </w:tcPr>
          <w:p w:rsidR="00614EB9" w:rsidRDefault="00614EB9">
            <w:pPr>
              <w:pStyle w:val="ConsPlusNonformat"/>
              <w:jc w:val="both"/>
            </w:pPr>
            <w:r>
              <w:t xml:space="preserve">Опросы           </w:t>
            </w:r>
          </w:p>
          <w:p w:rsidR="00614EB9" w:rsidRDefault="00614EB9">
            <w:pPr>
              <w:pStyle w:val="ConsPlusNonformat"/>
              <w:jc w:val="both"/>
            </w:pPr>
            <w:r>
              <w:t xml:space="preserve">потребителей     </w:t>
            </w:r>
          </w:p>
        </w:tc>
        <w:tc>
          <w:tcPr>
            <w:tcW w:w="6669" w:type="dxa"/>
            <w:tcBorders>
              <w:top w:val="nil"/>
            </w:tcBorders>
          </w:tcPr>
          <w:p w:rsidR="00614EB9" w:rsidRDefault="00614EB9">
            <w:pPr>
              <w:pStyle w:val="ConsPlusNonformat"/>
              <w:jc w:val="both"/>
            </w:pPr>
            <w:proofErr w:type="gramStart"/>
            <w:r>
              <w:t>В  учреждении</w:t>
            </w:r>
            <w:proofErr w:type="gramEnd"/>
            <w:r>
              <w:t xml:space="preserve">  культуры  организуются   регулярные,   с</w:t>
            </w:r>
          </w:p>
          <w:p w:rsidR="00614EB9" w:rsidRDefault="00614EB9">
            <w:pPr>
              <w:pStyle w:val="ConsPlusNonformat"/>
              <w:jc w:val="both"/>
            </w:pPr>
            <w:r>
              <w:t xml:space="preserve">периодичностью не реже 1 раза в </w:t>
            </w:r>
            <w:proofErr w:type="gramStart"/>
            <w:r>
              <w:t>год,  опросы</w:t>
            </w:r>
            <w:proofErr w:type="gramEnd"/>
            <w:r>
              <w:t xml:space="preserve">  родителей</w:t>
            </w:r>
          </w:p>
          <w:p w:rsidR="00614EB9" w:rsidRDefault="00614EB9">
            <w:pPr>
              <w:pStyle w:val="ConsPlusNonformat"/>
              <w:jc w:val="both"/>
            </w:pPr>
            <w:r>
              <w:t>(</w:t>
            </w:r>
            <w:proofErr w:type="gramStart"/>
            <w:r>
              <w:t>законных  представителей</w:t>
            </w:r>
            <w:proofErr w:type="gramEnd"/>
            <w:r>
              <w:t>)  участников,  посетителей  о</w:t>
            </w:r>
          </w:p>
          <w:p w:rsidR="00614EB9" w:rsidRDefault="00614EB9">
            <w:pPr>
              <w:pStyle w:val="ConsPlusNonformat"/>
              <w:jc w:val="both"/>
            </w:pPr>
            <w:r>
              <w:t xml:space="preserve">степени их удовлетворенности </w:t>
            </w:r>
            <w:proofErr w:type="gramStart"/>
            <w:r>
              <w:t>качеством  и</w:t>
            </w:r>
            <w:proofErr w:type="gramEnd"/>
            <w:r>
              <w:t xml:space="preserve">  доступностью</w:t>
            </w:r>
          </w:p>
          <w:p w:rsidR="00614EB9" w:rsidRDefault="00614EB9">
            <w:pPr>
              <w:pStyle w:val="ConsPlusNonformat"/>
              <w:jc w:val="both"/>
            </w:pPr>
            <w:r>
              <w:t xml:space="preserve">оказываемых услуг                                      </w:t>
            </w:r>
          </w:p>
        </w:tc>
      </w:tr>
    </w:tbl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t>12. ПОРЯДОК ОБЖАЛОВАНИЯ НАРУШЕНИЙ СТАНДАРТА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В случае если родитель (законный представитель) участника или сам участник клубного формирования, посетитель не согласен с результатом оказания муниципальной услуги, он вправе обжаловать действия (бездействия) и решения, осуществляемые в ходе исполнения муниципальной услуги.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Родители (законные представители) участника или сам участник клубного формирования, посетитель вправе обратиться с жалобой на решение или действие (бездействие), принятое в ходе предоставления муниципальной услуги (далее - обращение), в учреждение культуры на имя директора или в МУ "Отдел культуры Администрации городского округа город Стерлитамак РБ" (далее - Отдел культуры) на имя начальника отдела.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Жалобы и заявления на некачественное предоставление услуг подлежат обязательной регистрации в зависимости от места поступления и должны быть рассмотрены руководителем в 30-дневный срок, а их заявителю дан письменный ответ о принятых мерах.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  <w:outlineLvl w:val="1"/>
      </w:pPr>
      <w:r>
        <w:t>13. ПОРЯДОК ПРОВЕДЕНИЯ КОНТРОЛЯ И ОЦЕНКИ СООТВЕТСТВИЯ</w:t>
      </w:r>
    </w:p>
    <w:p w:rsidR="00614EB9" w:rsidRDefault="00614EB9">
      <w:pPr>
        <w:pStyle w:val="ConsPlusNormal"/>
        <w:jc w:val="center"/>
      </w:pPr>
      <w:r>
        <w:t>КАЧЕСТВА ФАКТИЧЕСКИ ПРЕДОСТАВЛЯЕМЫХ МУНИЦИПАЛЬНЫХ</w:t>
      </w:r>
    </w:p>
    <w:p w:rsidR="00614EB9" w:rsidRDefault="00614EB9">
      <w:pPr>
        <w:pStyle w:val="ConsPlusNormal"/>
        <w:jc w:val="center"/>
      </w:pPr>
      <w:r>
        <w:t>УСЛУГ СТАНДАРТАМ КАЧЕСТВА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Выявленные недостатки по оказанию услуг учреждением культуры анализируются по каждому сотруднику с рассмотрением на комиссиях по служебному расследованию с принятием мер к их устранению.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Контроль за деятельностью учреждения культуры осуществляется посредством процедур внутреннего и внешнего контроля.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Отдел культуры осуществляет внешний контроль за деятельностью учреждения культуры в части соблюдения качества предоставления муниципальной услуги путем: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проведения мониторинга основных показателей работы за определенный период;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анализа обращений и жалоб граждан в МАУ "СГДК" и Отдел культуры, проведения по фактам обращения служебных расследований с привлечением к ответственности соответствующих специалистов по выявленным нарушениям.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Внутренний контроль осуществляется директором учреждения. Подразделяется на: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оперативный контроль (по выявленным проблемным фактам и жалобам, касающимся качества предоставления услуги);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lastRenderedPageBreak/>
        <w:t>- плановый контроль: тематический (контроль по направлениям деятельности, включая контроль культурно-массовых мероприятий);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комплексный (проверка деятельности отдельных работников и т.д.).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Для оценки качества и безопасности предоставления муниципальной услуги используются следующие основные методы контроля: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1) визуальный - проверка состояния учреждения культуры;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2) аналитический - проверка наличия и сроков действия обязательных документов на предоставление услуги, анализ правильности и своевременности заполнения этих документов, проверка профессиональной квалификации обслуживающего персонала, оказывающего услугу, и другие;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3) социологический - опрос получателей услуги, оценка результатов опроса.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Критериями оценки качества обслуживания являются: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полнота предоставления услуги в соответствии с установленными настоящим Стандартом требованиями ее предоставления;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результативность предоставления услуги по результатам оценки соответствия оказанной услуги Стандарту, изучения обращений граждан и опросов населения.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Качественное предоставление услуги характеризуют: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своевременность, доступность, точность, актуальность, полноту предоставления услуги;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создание условий для интеллектуального развития личности, расширения кругозора граждан города;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оптимальность использования ресурсов;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удовлетворенность получателей услуги обслуживанием;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отсутствие профессиональных ошибок и нарушений технологии оказания услуги учреждением, обслуживание в соответствии с настоящим Стандартом.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jc w:val="center"/>
        <w:outlineLvl w:val="1"/>
      </w:pPr>
      <w:r>
        <w:t>14. ИНЫЕ ТРЕБОВАНИЯ, НЕОБХОДИМЫЕ ДЛЯ ОБЕСПЕЧЕНИЯ</w:t>
      </w:r>
    </w:p>
    <w:p w:rsidR="00614EB9" w:rsidRDefault="00614EB9">
      <w:pPr>
        <w:pStyle w:val="ConsPlusNormal"/>
        <w:jc w:val="center"/>
      </w:pPr>
      <w:r>
        <w:t>ОКАЗАНИЯ МУНИЦИПАЛЬНОЙ УСЛУГИ НА ВЫСОКОМ</w:t>
      </w:r>
    </w:p>
    <w:p w:rsidR="00614EB9" w:rsidRDefault="00614EB9">
      <w:pPr>
        <w:pStyle w:val="ConsPlusNormal"/>
        <w:jc w:val="center"/>
      </w:pPr>
      <w:r>
        <w:t>КАЧЕСТВЕННОМ УРОВНЕ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1. Работа учреждения культуры должна быть направлена на полное удовлетворение нужд клиентов, непрерывное повышение качества услуг.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2. Руководитель учреждения несет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предоставляемой услуги.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3. Приказом руководителя учреждения, предоставляющего услугу, должны быть назначены ответственные лица за качественное оказание услуги получателям услуги в соответствии с настоящим Стандартом.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4. Руководитель учреждения культуры обязан: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 xml:space="preserve">- обеспечить разъяснение и доведение Стандарта до всех структурных подразделений и </w:t>
      </w:r>
      <w:r>
        <w:lastRenderedPageBreak/>
        <w:t>сотрудников;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четко определить полномочия, ответственность и взаимодействие всего персонала учреждения, осуществляющего предоставление услуги и контроль качества обслуживания;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организовать информационное обеспечение процесса обслуживания в соответствии с требованиями Стандарта;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обеспечить внутренний контроль за соблюдением Стандарта;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- обеспечить выработку предложений по совершенствованию процедуры обслуживания и Стандарта.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right"/>
      </w:pPr>
      <w:r>
        <w:t>Управляющий</w:t>
      </w:r>
    </w:p>
    <w:p w:rsidR="00614EB9" w:rsidRDefault="00614EB9">
      <w:pPr>
        <w:pStyle w:val="ConsPlusNormal"/>
        <w:jc w:val="right"/>
      </w:pPr>
      <w:r>
        <w:t>делами</w:t>
      </w:r>
    </w:p>
    <w:p w:rsidR="00614EB9" w:rsidRDefault="00614EB9">
      <w:pPr>
        <w:pStyle w:val="ConsPlusNormal"/>
        <w:jc w:val="right"/>
      </w:pPr>
      <w:r>
        <w:t>М.Б.ШАКИРОВ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right"/>
        <w:outlineLvl w:val="1"/>
      </w:pPr>
      <w:r>
        <w:t>Приложение</w:t>
      </w:r>
    </w:p>
    <w:p w:rsidR="00614EB9" w:rsidRDefault="00614EB9">
      <w:pPr>
        <w:pStyle w:val="ConsPlusNormal"/>
        <w:jc w:val="right"/>
      </w:pPr>
      <w:r>
        <w:t>к Стандарту качества</w:t>
      </w:r>
    </w:p>
    <w:p w:rsidR="00614EB9" w:rsidRDefault="00614EB9">
      <w:pPr>
        <w:pStyle w:val="ConsPlusNormal"/>
        <w:jc w:val="right"/>
      </w:pPr>
      <w:r>
        <w:t>предоставления муниципальной услуги</w:t>
      </w:r>
    </w:p>
    <w:p w:rsidR="00614EB9" w:rsidRDefault="00614EB9">
      <w:pPr>
        <w:pStyle w:val="ConsPlusNormal"/>
        <w:jc w:val="right"/>
      </w:pPr>
      <w:r>
        <w:t>"Организация культурного досуга"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jc w:val="center"/>
      </w:pPr>
      <w:r>
        <w:t>ФОРМА</w:t>
      </w:r>
    </w:p>
    <w:p w:rsidR="00614EB9" w:rsidRDefault="00614EB9">
      <w:pPr>
        <w:pStyle w:val="ConsPlusNormal"/>
        <w:jc w:val="center"/>
      </w:pPr>
      <w:r>
        <w:t>ДЛЯ ПРОВЕДЕНИЯ ОПРОСОВ ПОТРЕБИТЕЛЕЙ МУНИЦИПАЛЬНОЙ УСЛУГИ</w:t>
      </w:r>
    </w:p>
    <w:p w:rsidR="00614EB9" w:rsidRDefault="00614EB9">
      <w:pPr>
        <w:pStyle w:val="ConsPlusNormal"/>
        <w:jc w:val="center"/>
      </w:pPr>
      <w:r>
        <w:t>"ОРГАНИЗАЦИЯ КУЛЬТУРНОГО ДОСУГА"</w:t>
      </w:r>
    </w:p>
    <w:p w:rsidR="00614EB9" w:rsidRDefault="00614EB9">
      <w:pPr>
        <w:pStyle w:val="ConsPlusNormal"/>
        <w:jc w:val="center"/>
      </w:pPr>
    </w:p>
    <w:p w:rsidR="00614EB9" w:rsidRDefault="00614EB9">
      <w:pPr>
        <w:pStyle w:val="ConsPlusNormal"/>
        <w:ind w:firstLine="540"/>
        <w:jc w:val="both"/>
      </w:pPr>
      <w:r>
        <w:t>1. Устраивает ли Вас качество предоставления муниципальной услуги МАУ "СГДК"?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2. Какие бы Вы хотели внести новшества разработки в муниципальную услугу, предоставляемую МАУ "СГДК"?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3. Устраивают ли Вас сроки предоставления муниципальной услуги МАУ "СГДК"?</w:t>
      </w:r>
    </w:p>
    <w:p w:rsidR="00614EB9" w:rsidRDefault="00614EB9">
      <w:pPr>
        <w:pStyle w:val="ConsPlusNormal"/>
        <w:spacing w:before="220"/>
        <w:ind w:firstLine="540"/>
        <w:jc w:val="both"/>
      </w:pPr>
      <w:r>
        <w:t>4. Устраивает ли Вас материально-техническая база МАУ "СГДК"?</w:t>
      </w:r>
    </w:p>
    <w:p w:rsidR="00614EB9" w:rsidRDefault="00614EB9">
      <w:pPr>
        <w:pStyle w:val="ConsPlusNormal"/>
        <w:jc w:val="right"/>
      </w:pPr>
    </w:p>
    <w:p w:rsidR="00614EB9" w:rsidRDefault="00614EB9">
      <w:pPr>
        <w:pStyle w:val="ConsPlusNormal"/>
        <w:jc w:val="right"/>
      </w:pPr>
      <w:r>
        <w:t>Управляющий</w:t>
      </w:r>
    </w:p>
    <w:p w:rsidR="00614EB9" w:rsidRDefault="00614EB9">
      <w:pPr>
        <w:pStyle w:val="ConsPlusNormal"/>
        <w:jc w:val="right"/>
      </w:pPr>
      <w:r>
        <w:t>делами</w:t>
      </w:r>
    </w:p>
    <w:p w:rsidR="00614EB9" w:rsidRDefault="00614EB9">
      <w:pPr>
        <w:pStyle w:val="ConsPlusNormal"/>
        <w:jc w:val="right"/>
      </w:pPr>
      <w:r>
        <w:t>М.Б.ШАКИРОВ</w:t>
      </w: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ind w:firstLine="540"/>
        <w:jc w:val="both"/>
      </w:pPr>
    </w:p>
    <w:p w:rsidR="00614EB9" w:rsidRDefault="00614E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C1E" w:rsidRDefault="00542C1E">
      <w:bookmarkStart w:id="1" w:name="_GoBack"/>
      <w:bookmarkEnd w:id="1"/>
    </w:p>
    <w:sectPr w:rsidR="00542C1E" w:rsidSect="0041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B9"/>
    <w:rsid w:val="00542C1E"/>
    <w:rsid w:val="0061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CF56-64A8-43A3-9B76-17D6333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4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4E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4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14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2770" TargetMode="External"/><Relationship Id="rId13" Type="http://schemas.openxmlformats.org/officeDocument/2006/relationships/hyperlink" Target="https://login.consultant.ru/link/?req=doc&amp;base=LAW&amp;n=42556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2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76617&amp;dst=100011" TargetMode="External"/><Relationship Id="rId11" Type="http://schemas.openxmlformats.org/officeDocument/2006/relationships/hyperlink" Target="https://login.consultant.ru/link/?req=doc&amp;base=RLAW140&amp;n=69762" TargetMode="External"/><Relationship Id="rId5" Type="http://schemas.openxmlformats.org/officeDocument/2006/relationships/hyperlink" Target="https://login.consultant.ru/link/?req=doc&amp;base=LAW&amp;n=1403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02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03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Oksana-411</dc:creator>
  <cp:keywords/>
  <dc:description/>
  <cp:lastModifiedBy>Oksana-411</cp:lastModifiedBy>
  <cp:revision>1</cp:revision>
  <dcterms:created xsi:type="dcterms:W3CDTF">2025-04-29T06:52:00Z</dcterms:created>
  <dcterms:modified xsi:type="dcterms:W3CDTF">2025-04-29T06:52:00Z</dcterms:modified>
</cp:coreProperties>
</file>