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4320"/>
      </w:tblGrid>
      <w:tr w:rsidR="008E7FCB" w14:paraId="4DAB9322" w14:textId="77777777" w:rsidTr="008F4AD9">
        <w:trPr>
          <w:cantSplit/>
          <w:trHeight w:val="1084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40558E7" w14:textId="77777777" w:rsidR="008E7FCB" w:rsidRPr="00CF30EA" w:rsidRDefault="008E7FCB" w:rsidP="008F4AD9">
            <w:pPr>
              <w:pStyle w:val="1"/>
              <w:rPr>
                <w:rFonts w:ascii="TNRCyrBash" w:hAnsi="TNRCyrBash"/>
                <w:lang w:val="ru-RU" w:eastAsia="ru-RU"/>
              </w:rPr>
            </w:pPr>
            <w:r w:rsidRPr="00CF30EA">
              <w:rPr>
                <w:rFonts w:ascii="TNRCyrBash" w:hAnsi="TNRCyrBash"/>
                <w:lang w:val="ru-RU" w:eastAsia="ru-RU"/>
              </w:rPr>
              <w:t>Баш</w:t>
            </w:r>
            <w:r w:rsidRPr="00206BAA">
              <w:rPr>
                <w:rFonts w:ascii="TNRCyrBash" w:hAnsi="TNRCyrBash"/>
                <w:lang w:val="en-US" w:eastAsia="ru-RU"/>
              </w:rPr>
              <w:t>k</w:t>
            </w:r>
            <w:proofErr w:type="spellStart"/>
            <w:proofErr w:type="gramStart"/>
            <w:r w:rsidRPr="00CF30EA">
              <w:rPr>
                <w:rFonts w:ascii="TNRCyrBash" w:hAnsi="TNRCyrBash"/>
                <w:lang w:val="ru-RU" w:eastAsia="ru-RU"/>
              </w:rPr>
              <w:t>ортостан</w:t>
            </w:r>
            <w:proofErr w:type="spellEnd"/>
            <w:r w:rsidRPr="00CF30EA">
              <w:rPr>
                <w:rFonts w:ascii="TNRCyrBash" w:hAnsi="TNRCyrBash"/>
                <w:lang w:val="ru-RU" w:eastAsia="ru-RU"/>
              </w:rPr>
              <w:t xml:space="preserve">  Республика</w:t>
            </w:r>
            <w:proofErr w:type="gramEnd"/>
            <w:r w:rsidRPr="00206BAA">
              <w:rPr>
                <w:rFonts w:ascii="TNRCyrBash" w:hAnsi="TNRCyrBash"/>
                <w:lang w:val="en-US" w:eastAsia="ru-RU"/>
              </w:rPr>
              <w:t>h</w:t>
            </w:r>
            <w:r w:rsidRPr="00CF30EA">
              <w:rPr>
                <w:rFonts w:ascii="TNRCyrBash" w:hAnsi="TNRCyrBash"/>
                <w:lang w:val="ru-RU" w:eastAsia="ru-RU"/>
              </w:rPr>
              <w:t>ы</w:t>
            </w:r>
          </w:p>
          <w:p w14:paraId="6C307F57" w14:textId="77777777" w:rsidR="008E7FCB" w:rsidRPr="00CF30EA" w:rsidRDefault="008E7FCB" w:rsidP="008F4AD9">
            <w:pPr>
              <w:pStyle w:val="1"/>
              <w:rPr>
                <w:rFonts w:ascii="TNRCyrBash" w:hAnsi="TNRCyrBash"/>
                <w:lang w:val="ru-RU" w:eastAsia="ru-RU"/>
              </w:rPr>
            </w:pPr>
            <w:proofErr w:type="spellStart"/>
            <w:r w:rsidRPr="00CF30EA">
              <w:rPr>
                <w:rFonts w:ascii="TNRCyrBash" w:hAnsi="TNRCyrBash"/>
                <w:lang w:val="ru-RU" w:eastAsia="ru-RU"/>
              </w:rPr>
              <w:t>Ст</w:t>
            </w:r>
            <w:proofErr w:type="spellEnd"/>
            <w:r w:rsidRPr="00206BAA">
              <w:rPr>
                <w:rFonts w:ascii="TNRCyrBash" w:hAnsi="TNRCyrBash"/>
                <w:lang w:val="en-US" w:eastAsia="ru-RU"/>
              </w:rPr>
              <w:t>e</w:t>
            </w:r>
            <w:proofErr w:type="spellStart"/>
            <w:r w:rsidRPr="00CF30EA">
              <w:rPr>
                <w:rFonts w:ascii="TNRCyrBash" w:hAnsi="TNRCyrBash"/>
                <w:lang w:val="ru-RU" w:eastAsia="ru-RU"/>
              </w:rPr>
              <w:t>рлетама</w:t>
            </w:r>
            <w:proofErr w:type="spellEnd"/>
            <w:r w:rsidRPr="00206BAA">
              <w:rPr>
                <w:rFonts w:ascii="TNRCyrBash" w:hAnsi="TNRCyrBash"/>
                <w:lang w:val="en-US" w:eastAsia="ru-RU"/>
              </w:rPr>
              <w:t>k</w:t>
            </w:r>
            <w:r w:rsidRPr="00CF30EA">
              <w:rPr>
                <w:rFonts w:ascii="TNRCyrBash" w:hAnsi="TNRCyrBash"/>
                <w:lang w:val="ru-RU" w:eastAsia="ru-RU"/>
              </w:rPr>
              <w:t xml:space="preserve"> </w:t>
            </w:r>
            <w:proofErr w:type="spellStart"/>
            <w:r w:rsidRPr="00206BAA">
              <w:rPr>
                <w:rFonts w:ascii="TNRCyrBash" w:hAnsi="TNRCyrBash"/>
                <w:lang w:val="en-US" w:eastAsia="ru-RU"/>
              </w:rPr>
              <w:t>k</w:t>
            </w:r>
            <w:proofErr w:type="spellEnd"/>
            <w:r w:rsidRPr="00CF30EA">
              <w:rPr>
                <w:rFonts w:ascii="TNRCyrBash" w:hAnsi="TNRCyrBash"/>
                <w:lang w:val="ru-RU" w:eastAsia="ru-RU"/>
              </w:rPr>
              <w:t>ала</w:t>
            </w:r>
            <w:r w:rsidRPr="00206BAA">
              <w:rPr>
                <w:rFonts w:ascii="TNRCyrBash" w:hAnsi="TNRCyrBash"/>
                <w:lang w:val="en-US" w:eastAsia="ru-RU"/>
              </w:rPr>
              <w:t>h</w:t>
            </w:r>
            <w:r w:rsidRPr="00CF30EA">
              <w:rPr>
                <w:rFonts w:ascii="TNRCyrBash" w:hAnsi="TNRCyrBash"/>
                <w:lang w:val="ru-RU" w:eastAsia="ru-RU"/>
              </w:rPr>
              <w:t>ы</w:t>
            </w:r>
          </w:p>
          <w:p w14:paraId="1B921C40" w14:textId="77777777" w:rsidR="008E7FCB" w:rsidRPr="00206BAA" w:rsidRDefault="008E7FCB" w:rsidP="008F4AD9">
            <w:pPr>
              <w:ind w:right="21"/>
              <w:jc w:val="center"/>
              <w:rPr>
                <w:b/>
              </w:rPr>
            </w:pPr>
            <w:proofErr w:type="spellStart"/>
            <w:r w:rsidRPr="00206BAA">
              <w:rPr>
                <w:b/>
              </w:rPr>
              <w:t>ҡ</w:t>
            </w:r>
            <w:r w:rsidRPr="00206BAA">
              <w:rPr>
                <w:rFonts w:ascii="TNRCyrBash" w:hAnsi="TNRCyrBash"/>
                <w:b/>
              </w:rPr>
              <w:t>ала</w:t>
            </w:r>
            <w:proofErr w:type="spellEnd"/>
            <w:r w:rsidRPr="00206BAA">
              <w:rPr>
                <w:rFonts w:ascii="TNRCyrBash" w:hAnsi="TNRCyrBash"/>
                <w:b/>
              </w:rPr>
              <w:t xml:space="preserve"> </w:t>
            </w:r>
            <w:proofErr w:type="spellStart"/>
            <w:r w:rsidRPr="00206BAA">
              <w:rPr>
                <w:rFonts w:ascii="TNRCyrBash" w:hAnsi="TNRCyrBash"/>
                <w:b/>
              </w:rPr>
              <w:t>округы</w:t>
            </w:r>
            <w:proofErr w:type="spellEnd"/>
            <w:r w:rsidRPr="00206BAA">
              <w:rPr>
                <w:rFonts w:ascii="TNRCyrBash" w:hAnsi="TNRCyrBash"/>
                <w:b/>
              </w:rPr>
              <w:t xml:space="preserve">                                      </w:t>
            </w:r>
            <w:proofErr w:type="spellStart"/>
            <w:r>
              <w:rPr>
                <w:rFonts w:ascii="TNRCyrBash" w:hAnsi="TNRCyrBash"/>
                <w:b/>
              </w:rPr>
              <w:t>Хакими</w:t>
            </w:r>
            <w:r w:rsidRPr="00206BAA">
              <w:rPr>
                <w:b/>
              </w:rPr>
              <w:t>ә</w:t>
            </w:r>
            <w:r>
              <w:rPr>
                <w:rFonts w:ascii="TNRCyrBash" w:hAnsi="TNRCyrBash"/>
                <w:b/>
              </w:rPr>
              <w:t>те</w:t>
            </w:r>
            <w:proofErr w:type="spellEnd"/>
          </w:p>
          <w:p w14:paraId="4F528F9A" w14:textId="77777777" w:rsidR="008E7FCB" w:rsidRDefault="008E7FCB" w:rsidP="008F4AD9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D5BE44F" w14:textId="77777777" w:rsidR="008E7FCB" w:rsidRDefault="008E7FCB" w:rsidP="008F4AD9">
            <w:pPr>
              <w:tabs>
                <w:tab w:val="left" w:pos="4860"/>
              </w:tabs>
              <w:jc w:val="center"/>
            </w:pPr>
            <w:r>
              <w:object w:dxaOrig="953" w:dyaOrig="953" w14:anchorId="4D1363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4" o:title=""/>
                </v:shape>
                <o:OLEObject Type="Embed" ProgID="Photoshop.Image.9" ShapeID="_x0000_i1025" DrawAspect="Content" ObjectID="_1823155874" r:id="rId5"/>
              </w:object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39526A9D" w14:textId="77777777" w:rsidR="008E7FCB" w:rsidRPr="00CF30EA" w:rsidRDefault="008E7FCB" w:rsidP="008F4AD9">
            <w:pPr>
              <w:pStyle w:val="1"/>
              <w:rPr>
                <w:rFonts w:ascii="TNRCyrBash" w:hAnsi="TNRCyrBash"/>
                <w:lang w:val="ru-RU" w:eastAsia="ru-RU"/>
              </w:rPr>
            </w:pPr>
            <w:r w:rsidRPr="00CF30EA">
              <w:rPr>
                <w:rFonts w:ascii="TNRCyrBash" w:hAnsi="TNRCyrBash"/>
                <w:lang w:val="ru-RU" w:eastAsia="ru-RU"/>
              </w:rPr>
              <w:t>Администрация</w:t>
            </w:r>
          </w:p>
          <w:p w14:paraId="29D0E08E" w14:textId="77777777" w:rsidR="008E7FCB" w:rsidRPr="00206BAA" w:rsidRDefault="008E7FCB" w:rsidP="008F4AD9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 xml:space="preserve">городского округа </w:t>
            </w:r>
          </w:p>
          <w:p w14:paraId="4D43610E" w14:textId="77777777" w:rsidR="008E7FCB" w:rsidRPr="00206BAA" w:rsidRDefault="008E7FCB" w:rsidP="008F4AD9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>город Стерлитамак</w:t>
            </w:r>
          </w:p>
          <w:p w14:paraId="2CEF3C24" w14:textId="77777777" w:rsidR="008E7FCB" w:rsidRPr="00206BAA" w:rsidRDefault="008E7FCB" w:rsidP="008F4AD9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206BAA">
              <w:rPr>
                <w:rFonts w:ascii="TNRCyrBash" w:hAnsi="TNRCyrBash"/>
                <w:b/>
              </w:rPr>
              <w:t>Республики Башкортостан</w:t>
            </w:r>
          </w:p>
          <w:p w14:paraId="70E2F3B0" w14:textId="77777777" w:rsidR="008E7FCB" w:rsidRDefault="008E7FCB" w:rsidP="008F4AD9">
            <w:pPr>
              <w:jc w:val="center"/>
              <w:rPr>
                <w:b/>
                <w:sz w:val="18"/>
              </w:rPr>
            </w:pPr>
          </w:p>
        </w:tc>
      </w:tr>
    </w:tbl>
    <w:p w14:paraId="4A386448" w14:textId="77777777" w:rsidR="008E7FCB" w:rsidRDefault="008E7FCB" w:rsidP="008E7FCB">
      <w:pPr>
        <w:rPr>
          <w:sz w:val="18"/>
        </w:rPr>
      </w:pP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4320"/>
      </w:tblGrid>
      <w:tr w:rsidR="008E7FCB" w14:paraId="3492BD9E" w14:textId="77777777" w:rsidTr="008F4AD9">
        <w:tc>
          <w:tcPr>
            <w:tcW w:w="4320" w:type="dxa"/>
          </w:tcPr>
          <w:p w14:paraId="706BEB54" w14:textId="77777777" w:rsidR="008E7FCB" w:rsidRPr="00CF30EA" w:rsidRDefault="008E7FCB" w:rsidP="008F4AD9">
            <w:pPr>
              <w:pStyle w:val="3"/>
              <w:spacing w:after="480"/>
              <w:rPr>
                <w:lang w:val="ru-RU" w:eastAsia="ru-RU"/>
              </w:rPr>
            </w:pPr>
            <w:r w:rsidRPr="00CF30EA">
              <w:rPr>
                <w:lang w:val="ru-RU" w:eastAsia="ru-RU"/>
              </w:rPr>
              <w:t>KАРАР</w:t>
            </w:r>
          </w:p>
          <w:p w14:paraId="772FF929" w14:textId="7670FBB9" w:rsidR="008E7FCB" w:rsidRPr="00CF30EA" w:rsidRDefault="008E7FCB" w:rsidP="008F4AD9">
            <w:pPr>
              <w:pStyle w:val="3"/>
              <w:spacing w:after="480"/>
              <w:rPr>
                <w:lang w:val="ru-RU" w:eastAsia="ru-RU"/>
              </w:rPr>
            </w:pPr>
            <w:r w:rsidRPr="00CF30EA">
              <w:rPr>
                <w:lang w:val="ru-RU" w:eastAsia="ru-RU"/>
              </w:rPr>
              <w:t>________________</w:t>
            </w:r>
            <w:r w:rsidR="00377C87">
              <w:rPr>
                <w:b w:val="0"/>
                <w:lang w:val="ru-RU" w:eastAsia="ru-RU"/>
              </w:rPr>
              <w:t>202</w:t>
            </w:r>
            <w:r w:rsidR="00FF2565">
              <w:rPr>
                <w:b w:val="0"/>
                <w:lang w:val="ru-RU" w:eastAsia="ru-RU"/>
              </w:rPr>
              <w:t>5</w:t>
            </w:r>
            <w:r w:rsidRPr="00CF30EA">
              <w:rPr>
                <w:b w:val="0"/>
                <w:lang w:val="ru-RU" w:eastAsia="ru-RU"/>
              </w:rPr>
              <w:t xml:space="preserve"> й</w:t>
            </w:r>
            <w:r w:rsidRPr="00CF30EA">
              <w:rPr>
                <w:lang w:val="ru-RU" w:eastAsia="ru-RU"/>
              </w:rPr>
              <w:t>.</w:t>
            </w:r>
          </w:p>
        </w:tc>
        <w:tc>
          <w:tcPr>
            <w:tcW w:w="1620" w:type="dxa"/>
          </w:tcPr>
          <w:p w14:paraId="06769FA5" w14:textId="77777777" w:rsidR="008E7FCB" w:rsidRPr="00206BAA" w:rsidRDefault="008E7FCB" w:rsidP="008F4AD9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</w:p>
          <w:p w14:paraId="0FD73943" w14:textId="77777777" w:rsidR="008E7FCB" w:rsidRPr="00206BAA" w:rsidRDefault="008E7FCB" w:rsidP="00377C87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  <w:r w:rsidRPr="00206BAA">
              <w:rPr>
                <w:rFonts w:ascii="TNRCyrBash" w:hAnsi="TNRCyrBash"/>
                <w:sz w:val="28"/>
                <w:szCs w:val="28"/>
              </w:rPr>
              <w:t>№</w:t>
            </w:r>
            <w:r w:rsidR="003B27D9">
              <w:rPr>
                <w:rFonts w:ascii="TNRCyrBash" w:hAnsi="TNRCyrBash"/>
                <w:sz w:val="28"/>
                <w:szCs w:val="28"/>
              </w:rPr>
              <w:t xml:space="preserve">  </w:t>
            </w:r>
          </w:p>
        </w:tc>
        <w:tc>
          <w:tcPr>
            <w:tcW w:w="4320" w:type="dxa"/>
          </w:tcPr>
          <w:p w14:paraId="4EBC7B48" w14:textId="77777777" w:rsidR="008E7FCB" w:rsidRPr="00CF30EA" w:rsidRDefault="008E7FCB" w:rsidP="008F4AD9">
            <w:pPr>
              <w:pStyle w:val="3"/>
              <w:spacing w:after="480"/>
              <w:rPr>
                <w:lang w:val="ru-RU" w:eastAsia="ru-RU"/>
              </w:rPr>
            </w:pPr>
            <w:r w:rsidRPr="00CF30EA">
              <w:rPr>
                <w:lang w:val="ru-RU" w:eastAsia="ru-RU"/>
              </w:rPr>
              <w:t>ПОСТАНОВЛЕНИЕ</w:t>
            </w:r>
          </w:p>
          <w:p w14:paraId="2FD25EFC" w14:textId="302B63DC" w:rsidR="008E7FCB" w:rsidRPr="00206BAA" w:rsidRDefault="008E7FCB" w:rsidP="00377C87">
            <w:pPr>
              <w:spacing w:after="480"/>
              <w:jc w:val="center"/>
              <w:rPr>
                <w:rFonts w:ascii="TNRCyrBash" w:hAnsi="TNRCyrBash"/>
                <w:sz w:val="28"/>
                <w:szCs w:val="28"/>
              </w:rPr>
            </w:pPr>
            <w:r w:rsidRPr="00206BAA">
              <w:rPr>
                <w:sz w:val="28"/>
                <w:szCs w:val="28"/>
              </w:rPr>
              <w:t>_</w:t>
            </w:r>
            <w:r w:rsidR="00377C87">
              <w:rPr>
                <w:sz w:val="28"/>
                <w:szCs w:val="28"/>
              </w:rPr>
              <w:t>_____________</w:t>
            </w:r>
            <w:r w:rsidRPr="00206BAA">
              <w:rPr>
                <w:sz w:val="28"/>
                <w:szCs w:val="28"/>
              </w:rPr>
              <w:t>___</w:t>
            </w:r>
            <w:r w:rsidR="00377C87">
              <w:rPr>
                <w:sz w:val="28"/>
                <w:szCs w:val="28"/>
              </w:rPr>
              <w:t>202</w:t>
            </w:r>
            <w:r w:rsidR="00FF2565">
              <w:rPr>
                <w:sz w:val="28"/>
                <w:szCs w:val="28"/>
              </w:rPr>
              <w:t>5</w:t>
            </w:r>
            <w:r w:rsidR="003B27D9">
              <w:rPr>
                <w:sz w:val="28"/>
                <w:szCs w:val="28"/>
              </w:rPr>
              <w:t xml:space="preserve"> </w:t>
            </w:r>
            <w:r w:rsidRPr="00206BAA">
              <w:rPr>
                <w:rFonts w:ascii="TNRCyrBash" w:hAnsi="TNRCyrBash"/>
                <w:sz w:val="28"/>
                <w:szCs w:val="28"/>
              </w:rPr>
              <w:t xml:space="preserve"> г.</w:t>
            </w:r>
          </w:p>
        </w:tc>
      </w:tr>
    </w:tbl>
    <w:p w14:paraId="7C812897" w14:textId="77777777" w:rsidR="005210B9" w:rsidRDefault="005210B9">
      <w:pPr>
        <w:pStyle w:val="ConsPlusTitle"/>
        <w:jc w:val="center"/>
      </w:pPr>
    </w:p>
    <w:p w14:paraId="15E32647" w14:textId="77777777" w:rsidR="00F93B67" w:rsidRDefault="00F93B67" w:rsidP="00F93B6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прогнозе социально - экономического развития городского округа город</w:t>
      </w:r>
    </w:p>
    <w:p w14:paraId="46404244" w14:textId="77777777" w:rsidR="00F93B67" w:rsidRDefault="00F93B67" w:rsidP="00F93B67">
      <w:pPr>
        <w:jc w:val="center"/>
        <w:rPr>
          <w:sz w:val="28"/>
          <w:szCs w:val="28"/>
        </w:rPr>
      </w:pPr>
      <w:r>
        <w:rPr>
          <w:sz w:val="28"/>
          <w:szCs w:val="28"/>
        </w:rPr>
        <w:t>Стерлитамак Республики Башкортостан на 2026 год и на плановый период до 2028 года, проекте бюджета городского округа город Стерлитамак Республики Башкортостан на 2026 год и плановый период 2027 и 2028 годов</w:t>
      </w:r>
    </w:p>
    <w:p w14:paraId="2A3B07B1" w14:textId="77777777" w:rsidR="00F93B67" w:rsidRDefault="00F93B67" w:rsidP="00F93B67">
      <w:pPr>
        <w:jc w:val="both"/>
        <w:rPr>
          <w:sz w:val="28"/>
          <w:szCs w:val="28"/>
        </w:rPr>
      </w:pPr>
    </w:p>
    <w:p w14:paraId="35A2D4BD" w14:textId="77777777" w:rsidR="00F93B67" w:rsidRDefault="00F93B67" w:rsidP="00F93B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2C81C6B" w14:textId="77777777" w:rsidR="00F93B67" w:rsidRDefault="00F93B67" w:rsidP="00F93B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статьями 169, 172, 173, 184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решением Совета городского округа город Стерлитамак Республики Башкортостан </w:t>
      </w:r>
    </w:p>
    <w:p w14:paraId="11F712D6" w14:textId="77777777" w:rsidR="00F93B67" w:rsidRDefault="00F93B67" w:rsidP="00F93B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23 декабря 2022 года № 5-4/33з «Об утверждении Положения о бюджетном процессе в городском округе город Стерлитамак Республики Башкортостан», руководствуясь постановлением администрации городского округа город Стерлитамак Республики Башкортостан от 31 мая 2019 года № 1113 «Об утверждении порядка разработки прогноза социально-экономического развития городского округа город Стерлитамак Республики Башкортостан и проекта бюджета городского округа город Стерлитамак Республики Башкортостан на очередной финансовый год и плановый период», рассмотрев основные параметры  прогноза социально - экономического развития  городского округа город Стерлитамак Республики Башкортостан </w:t>
      </w:r>
      <w:r>
        <w:rPr>
          <w:bCs/>
          <w:sz w:val="28"/>
          <w:szCs w:val="28"/>
        </w:rPr>
        <w:t>на 2026 год и на плановый период до 2028 года, проект местного бюджета на 2026 год и на плановый период 2027 и 2028 годов,</w:t>
      </w:r>
      <w:r>
        <w:rPr>
          <w:sz w:val="28"/>
          <w:szCs w:val="28"/>
        </w:rPr>
        <w:t xml:space="preserve"> п о с т а н о в л я ю: </w:t>
      </w:r>
    </w:p>
    <w:p w14:paraId="4E9A46AD" w14:textId="77777777" w:rsidR="00F93B67" w:rsidRDefault="00F93B67" w:rsidP="00F93B67">
      <w:pPr>
        <w:ind w:firstLine="708"/>
        <w:jc w:val="both"/>
        <w:rPr>
          <w:sz w:val="28"/>
          <w:szCs w:val="28"/>
        </w:rPr>
      </w:pPr>
    </w:p>
    <w:p w14:paraId="0F9637C3" w14:textId="77777777" w:rsidR="00F93B67" w:rsidRDefault="00F93B67" w:rsidP="00F93B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   Одобрить:</w:t>
      </w:r>
    </w:p>
    <w:p w14:paraId="10E5F04F" w14:textId="77777777" w:rsidR="00F93B67" w:rsidRDefault="00F93B67" w:rsidP="00F93B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1.1. Основные направления налоговой политики городского округа город Стерлитамак Республики Башкортостан на 2026 год и на плановый период 2027 и 2028 годов (приложение № 1); </w:t>
      </w:r>
    </w:p>
    <w:p w14:paraId="6040D094" w14:textId="77777777" w:rsidR="00F93B67" w:rsidRDefault="00F93B67" w:rsidP="00F93B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1.2.</w:t>
      </w:r>
      <w:r>
        <w:rPr>
          <w:sz w:val="28"/>
          <w:szCs w:val="28"/>
        </w:rPr>
        <w:tab/>
        <w:t xml:space="preserve">Основные направления бюджетной политики городского округа город Стерлитамак Республики Башкортостан на 2026 год и на плановый период 2027 и 2028 годов (приложение № 2); </w:t>
      </w:r>
    </w:p>
    <w:p w14:paraId="318E9B5A" w14:textId="77777777" w:rsidR="00F93B67" w:rsidRDefault="00F93B67" w:rsidP="00F93B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1.3. Основные направления долговой политики городского округа город Стерлитамак Республики Башкортостан на 2026 год и на плановый период 2027 и 2028 годов (приложение № 3); </w:t>
      </w:r>
    </w:p>
    <w:p w14:paraId="46EAA084" w14:textId="77777777" w:rsidR="00F93B67" w:rsidRDefault="00F93B67" w:rsidP="00F93B6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1.4.  Сценарные условия функционирования экономики городского округа город Стерлитамак Республики Башкортостан на 2026-2028 годы (приложение № 4);</w:t>
      </w:r>
      <w:r>
        <w:rPr>
          <w:b/>
          <w:sz w:val="28"/>
          <w:szCs w:val="28"/>
        </w:rPr>
        <w:t xml:space="preserve"> </w:t>
      </w:r>
    </w:p>
    <w:p w14:paraId="120FF3C5" w14:textId="5FC27D73" w:rsidR="00F93B67" w:rsidRDefault="00F93B67" w:rsidP="00F93B6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1.5. Основные параметры прогноза социально - экономического развития городского округа город Стерлитамак Республики Башкортостан </w:t>
      </w:r>
      <w:r>
        <w:rPr>
          <w:bCs/>
          <w:sz w:val="28"/>
          <w:szCs w:val="28"/>
        </w:rPr>
        <w:t>на 2026 год и плановый период до 2028 года, на долгосрочный период до 20</w:t>
      </w:r>
      <w:r w:rsidR="00EB391D">
        <w:rPr>
          <w:bCs/>
          <w:sz w:val="28"/>
          <w:szCs w:val="28"/>
        </w:rPr>
        <w:t>42</w:t>
      </w:r>
      <w:r>
        <w:rPr>
          <w:bCs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EB39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(приложение </w:t>
      </w:r>
      <w:r w:rsidR="00EB391D">
        <w:rPr>
          <w:sz w:val="28"/>
          <w:szCs w:val="28"/>
        </w:rPr>
        <w:t xml:space="preserve"> </w:t>
      </w:r>
      <w:r>
        <w:rPr>
          <w:sz w:val="28"/>
          <w:szCs w:val="28"/>
        </w:rPr>
        <w:t>№ 5);</w:t>
      </w:r>
    </w:p>
    <w:p w14:paraId="090781B2" w14:textId="77777777" w:rsidR="00F93B67" w:rsidRDefault="00F93B67" w:rsidP="00F93B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1.6. Основные характеристики проекта бюджета городского округа город Стерлитамак Республики Башкортостан на 2026 год и на плановый период 2027 и 2028 годов, а также объем бюджетных ассигнований на исполнение действующих и принимаемых расходных обязательств городского округа город Стерлитамак Республики Башкортостан (приложение № 6);</w:t>
      </w:r>
    </w:p>
    <w:p w14:paraId="000734D4" w14:textId="77777777" w:rsidR="00F93B67" w:rsidRDefault="00F93B67" w:rsidP="00F93B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1.7. Проект бюджетного прогноза городского округа город Стерлитамак Республики Башкортостан на долгосрочный период (приложение № 7).</w:t>
      </w:r>
    </w:p>
    <w:p w14:paraId="2F824E1B" w14:textId="77777777" w:rsidR="00F93B67" w:rsidRDefault="00F93B67" w:rsidP="00F93B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Согласовать проект решения Совета городского округа город Стерлитамак Республики Башкортостан «</w:t>
      </w:r>
      <w:r>
        <w:rPr>
          <w:bCs/>
          <w:sz w:val="28"/>
          <w:szCs w:val="28"/>
        </w:rPr>
        <w:t>О бюджете городского округа город Стерлитамак Республики Башкортостан на 2026 год и на плановый период 2027 и 2028 годов</w:t>
      </w:r>
      <w:r>
        <w:rPr>
          <w:sz w:val="28"/>
          <w:szCs w:val="28"/>
        </w:rPr>
        <w:t>» (приложение № 8).</w:t>
      </w:r>
    </w:p>
    <w:p w14:paraId="34FB3847" w14:textId="77777777" w:rsidR="00F93B67" w:rsidRDefault="00F93B67" w:rsidP="00F93B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Финансовому управлению администрации городского округа город Стерлитамак Республики Башкортостан подготовить и направить в Совет городского округа город Стерлитамак Республики Башкортостан в срок до 14 ноября 2025 года  проект решения Совета городского округа город Стерлитамак Республики Башкортостан «</w:t>
      </w:r>
      <w:r>
        <w:rPr>
          <w:bCs/>
          <w:sz w:val="28"/>
          <w:szCs w:val="28"/>
        </w:rPr>
        <w:t>О бюджете городского округа город Стерлитамак Республики Башкортостан  на 2026 год и на плановый период 2027 и 2028 годов</w:t>
      </w:r>
      <w:r>
        <w:rPr>
          <w:sz w:val="28"/>
          <w:szCs w:val="28"/>
        </w:rPr>
        <w:t xml:space="preserve">» для назначения, проведения публичных слушаний по проекту местного бюджета </w:t>
      </w:r>
      <w:r>
        <w:rPr>
          <w:bCs/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 xml:space="preserve"> и принятия решения.</w:t>
      </w:r>
    </w:p>
    <w:p w14:paraId="24AAD46F" w14:textId="2E1B5D8D" w:rsidR="00F93B67" w:rsidRDefault="00F93B67" w:rsidP="00F93B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 проектом решения Совета городского округа город Стерлитамак Республики Башкортостан «</w:t>
      </w:r>
      <w:r>
        <w:rPr>
          <w:bCs/>
          <w:sz w:val="28"/>
          <w:szCs w:val="28"/>
        </w:rPr>
        <w:t>О бюджете городского округа город Стерлитама</w:t>
      </w:r>
      <w:r w:rsidR="00EB391D">
        <w:rPr>
          <w:bCs/>
          <w:sz w:val="28"/>
          <w:szCs w:val="28"/>
        </w:rPr>
        <w:t>к Республики Башкортостан на 2026</w:t>
      </w:r>
      <w:r>
        <w:rPr>
          <w:bCs/>
          <w:sz w:val="28"/>
          <w:szCs w:val="28"/>
        </w:rPr>
        <w:t xml:space="preserve"> год и на плановый период 2027 и 2028 годов</w:t>
      </w:r>
      <w:r>
        <w:rPr>
          <w:sz w:val="28"/>
          <w:szCs w:val="28"/>
        </w:rPr>
        <w:t>» в Совет городского округа город Стерлитамак Республики Башкортостан направляются документы и материалы, предусмотренные Бюджетным кодексом Российской Федерации.</w:t>
      </w:r>
    </w:p>
    <w:p w14:paraId="48A47B98" w14:textId="1ADE1E8C" w:rsidR="00F93B67" w:rsidRDefault="00F93B67" w:rsidP="00F93B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Основные макроэкономические показатели социально - экономического развития городского округа город Стерлитамак Республики Башкортостан на 2026 год и на плановый период до 2028 года и показатели местного бюджета</w:t>
      </w:r>
      <w:r>
        <w:rPr>
          <w:bCs/>
          <w:sz w:val="28"/>
          <w:szCs w:val="28"/>
        </w:rPr>
        <w:t xml:space="preserve"> на 202</w:t>
      </w:r>
      <w:r w:rsidR="00D51197">
        <w:rPr>
          <w:bCs/>
          <w:sz w:val="28"/>
          <w:szCs w:val="28"/>
        </w:rPr>
        <w:t>6</w:t>
      </w:r>
      <w:bookmarkStart w:id="0" w:name="_GoBack"/>
      <w:bookmarkEnd w:id="0"/>
      <w:r>
        <w:rPr>
          <w:bCs/>
          <w:sz w:val="28"/>
          <w:szCs w:val="28"/>
        </w:rPr>
        <w:t xml:space="preserve"> год и на плановый период 2027 и 2028 годов</w:t>
      </w:r>
      <w:r>
        <w:rPr>
          <w:sz w:val="28"/>
          <w:szCs w:val="28"/>
        </w:rPr>
        <w:t xml:space="preserve"> могут корректироваться при условии изменения предприятиями и организациями городского округа город Стерлитамак Республики Башкортостан исходных данных прогноза на 2026 год и на плановый период до 2028 года. </w:t>
      </w:r>
    </w:p>
    <w:p w14:paraId="692644D1" w14:textId="77777777" w:rsidR="00F93B67" w:rsidRDefault="00F93B67" w:rsidP="00F93B67">
      <w:pPr>
        <w:pStyle w:val="a6"/>
        <w:ind w:left="0" w:right="-12" w:firstLine="851"/>
        <w:rPr>
          <w:szCs w:val="28"/>
        </w:rPr>
      </w:pPr>
      <w:r>
        <w:rPr>
          <w:szCs w:val="28"/>
        </w:rPr>
        <w:t xml:space="preserve"> 5. Контроль за выполнением   настоящего   постановления   возложить на </w:t>
      </w:r>
      <w:r>
        <w:t xml:space="preserve">заместителя главы администрации по финансовым вопросам </w:t>
      </w:r>
      <w:r>
        <w:rPr>
          <w:szCs w:val="28"/>
        </w:rPr>
        <w:t>– начальника финансового управления, первого заместителя главы администрации по экономике и промышленности.</w:t>
      </w:r>
      <w:r>
        <w:t xml:space="preserve"> </w:t>
      </w:r>
    </w:p>
    <w:p w14:paraId="7C2AF484" w14:textId="77777777" w:rsidR="00F93B67" w:rsidRDefault="00F93B67" w:rsidP="00F93B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6F3700E" w14:textId="77777777" w:rsidR="00F93B67" w:rsidRDefault="00F93B67" w:rsidP="00F93B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141E858E" w14:textId="0F0DCBEE" w:rsidR="00F93B67" w:rsidRDefault="00EB391D" w:rsidP="00F93B6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93B6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93B67">
        <w:rPr>
          <w:sz w:val="28"/>
          <w:szCs w:val="28"/>
        </w:rPr>
        <w:t xml:space="preserve"> администрации</w:t>
      </w:r>
      <w:r w:rsidR="00F93B67">
        <w:rPr>
          <w:sz w:val="28"/>
          <w:szCs w:val="28"/>
        </w:rPr>
        <w:tab/>
      </w:r>
      <w:r w:rsidR="00F93B67">
        <w:rPr>
          <w:sz w:val="28"/>
          <w:szCs w:val="28"/>
        </w:rPr>
        <w:tab/>
      </w:r>
      <w:r w:rsidR="00F93B67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  </w:t>
      </w:r>
      <w:r w:rsidR="00F93B67">
        <w:rPr>
          <w:sz w:val="28"/>
          <w:szCs w:val="28"/>
        </w:rPr>
        <w:t xml:space="preserve">                        Э.В. </w:t>
      </w:r>
      <w:proofErr w:type="spellStart"/>
      <w:r w:rsidR="00F93B67">
        <w:rPr>
          <w:sz w:val="28"/>
          <w:szCs w:val="28"/>
        </w:rPr>
        <w:t>Шаймарданов</w:t>
      </w:r>
      <w:proofErr w:type="spellEnd"/>
    </w:p>
    <w:p w14:paraId="71F66276" w14:textId="77777777" w:rsidR="00F93B67" w:rsidRPr="00A070C6" w:rsidRDefault="00F93B67" w:rsidP="00F93B67">
      <w:pPr>
        <w:jc w:val="center"/>
        <w:rPr>
          <w:sz w:val="28"/>
          <w:szCs w:val="28"/>
        </w:rPr>
      </w:pPr>
    </w:p>
    <w:p w14:paraId="1F9FB5EF" w14:textId="5AE4C840" w:rsidR="006852CE" w:rsidRPr="00A070C6" w:rsidRDefault="006852CE" w:rsidP="00F93B67">
      <w:pPr>
        <w:jc w:val="center"/>
        <w:rPr>
          <w:sz w:val="28"/>
          <w:szCs w:val="28"/>
        </w:rPr>
      </w:pPr>
    </w:p>
    <w:sectPr w:rsidR="006852CE" w:rsidRPr="00A070C6" w:rsidSect="00A76E22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CE"/>
    <w:rsid w:val="000620BA"/>
    <w:rsid w:val="000A3B21"/>
    <w:rsid w:val="000A7199"/>
    <w:rsid w:val="000B2631"/>
    <w:rsid w:val="000D1E18"/>
    <w:rsid w:val="000E0F32"/>
    <w:rsid w:val="000F52AB"/>
    <w:rsid w:val="00122DF5"/>
    <w:rsid w:val="001B77AF"/>
    <w:rsid w:val="001C452E"/>
    <w:rsid w:val="001D48DF"/>
    <w:rsid w:val="00206AF4"/>
    <w:rsid w:val="00242D59"/>
    <w:rsid w:val="00276871"/>
    <w:rsid w:val="00287E08"/>
    <w:rsid w:val="00297EB5"/>
    <w:rsid w:val="002B0215"/>
    <w:rsid w:val="002F1B16"/>
    <w:rsid w:val="00306238"/>
    <w:rsid w:val="00377C87"/>
    <w:rsid w:val="0038699D"/>
    <w:rsid w:val="003B27D9"/>
    <w:rsid w:val="003E18F8"/>
    <w:rsid w:val="003E433D"/>
    <w:rsid w:val="00405460"/>
    <w:rsid w:val="00433DA1"/>
    <w:rsid w:val="0044213A"/>
    <w:rsid w:val="00490566"/>
    <w:rsid w:val="004935D8"/>
    <w:rsid w:val="004A167C"/>
    <w:rsid w:val="004A43A8"/>
    <w:rsid w:val="00511118"/>
    <w:rsid w:val="00511187"/>
    <w:rsid w:val="005210B9"/>
    <w:rsid w:val="005249C5"/>
    <w:rsid w:val="00546A4D"/>
    <w:rsid w:val="00561FFF"/>
    <w:rsid w:val="005B7BAD"/>
    <w:rsid w:val="005C3976"/>
    <w:rsid w:val="005F4739"/>
    <w:rsid w:val="0062764A"/>
    <w:rsid w:val="0062785A"/>
    <w:rsid w:val="00635C00"/>
    <w:rsid w:val="006852CE"/>
    <w:rsid w:val="006A26E9"/>
    <w:rsid w:val="006C347B"/>
    <w:rsid w:val="006C53EB"/>
    <w:rsid w:val="007161CC"/>
    <w:rsid w:val="00743D11"/>
    <w:rsid w:val="00786920"/>
    <w:rsid w:val="007B499A"/>
    <w:rsid w:val="00852FEA"/>
    <w:rsid w:val="008B5B40"/>
    <w:rsid w:val="008D3318"/>
    <w:rsid w:val="008E7FCB"/>
    <w:rsid w:val="00904687"/>
    <w:rsid w:val="00963F8D"/>
    <w:rsid w:val="00996BE1"/>
    <w:rsid w:val="00996EFC"/>
    <w:rsid w:val="009A7F1C"/>
    <w:rsid w:val="009E3520"/>
    <w:rsid w:val="009F3A36"/>
    <w:rsid w:val="00A070C6"/>
    <w:rsid w:val="00A23B13"/>
    <w:rsid w:val="00A366C2"/>
    <w:rsid w:val="00A46EC5"/>
    <w:rsid w:val="00A76E22"/>
    <w:rsid w:val="00A83966"/>
    <w:rsid w:val="00AB0ECF"/>
    <w:rsid w:val="00AE49C2"/>
    <w:rsid w:val="00AF261A"/>
    <w:rsid w:val="00B100B5"/>
    <w:rsid w:val="00B54967"/>
    <w:rsid w:val="00B81E12"/>
    <w:rsid w:val="00C37C1B"/>
    <w:rsid w:val="00C52B82"/>
    <w:rsid w:val="00C57DB9"/>
    <w:rsid w:val="00C70F6E"/>
    <w:rsid w:val="00C76EE6"/>
    <w:rsid w:val="00C95BB7"/>
    <w:rsid w:val="00C96EE5"/>
    <w:rsid w:val="00CB2BE4"/>
    <w:rsid w:val="00D023D9"/>
    <w:rsid w:val="00D51197"/>
    <w:rsid w:val="00D72C0A"/>
    <w:rsid w:val="00D81A3B"/>
    <w:rsid w:val="00DB6829"/>
    <w:rsid w:val="00DD6B53"/>
    <w:rsid w:val="00E25E5C"/>
    <w:rsid w:val="00E34047"/>
    <w:rsid w:val="00E56B6A"/>
    <w:rsid w:val="00E77ABD"/>
    <w:rsid w:val="00EA232E"/>
    <w:rsid w:val="00EB391D"/>
    <w:rsid w:val="00ED0B23"/>
    <w:rsid w:val="00F666D6"/>
    <w:rsid w:val="00F93B67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F8550D"/>
  <w15:chartTrackingRefBased/>
  <w15:docId w15:val="{343CCFA2-E95C-4522-ADED-D051FA39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0C6"/>
    <w:pPr>
      <w:keepNext/>
      <w:jc w:val="center"/>
      <w:outlineLvl w:val="0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0"/>
    <w:qFormat/>
    <w:rsid w:val="00A070C6"/>
    <w:pPr>
      <w:keepNext/>
      <w:jc w:val="center"/>
      <w:outlineLvl w:val="2"/>
    </w:pPr>
    <w:rPr>
      <w:rFonts w:ascii="TNRCyrBash" w:hAnsi="TNRCyrBash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5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52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70C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A070C6"/>
    <w:rPr>
      <w:rFonts w:ascii="TNRCyrBash" w:eastAsia="Times New Roman" w:hAnsi="TNRCyrBash" w:cs="Times New Roman"/>
      <w:b/>
      <w:bCs/>
      <w:sz w:val="28"/>
      <w:szCs w:val="28"/>
      <w:lang w:val="x-none" w:eastAsia="x-none"/>
    </w:rPr>
  </w:style>
  <w:style w:type="paragraph" w:styleId="31">
    <w:name w:val="Body Text Indent 3"/>
    <w:basedOn w:val="a"/>
    <w:link w:val="32"/>
    <w:rsid w:val="006A26E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A26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6E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EE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rsid w:val="00CB2BE4"/>
    <w:pPr>
      <w:spacing w:before="60" w:after="60"/>
    </w:pPr>
    <w:rPr>
      <w:rFonts w:ascii="Arial" w:hAnsi="Arial" w:cs="Arial"/>
      <w:color w:val="332E2D"/>
      <w:spacing w:val="2"/>
    </w:rPr>
  </w:style>
  <w:style w:type="paragraph" w:styleId="a6">
    <w:name w:val="Block Text"/>
    <w:basedOn w:val="a"/>
    <w:rsid w:val="00CB2BE4"/>
    <w:pPr>
      <w:ind w:left="748" w:right="-273" w:firstLine="561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4083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76</cp:revision>
  <cp:lastPrinted>2025-10-28T06:18:00Z</cp:lastPrinted>
  <dcterms:created xsi:type="dcterms:W3CDTF">2019-06-07T11:31:00Z</dcterms:created>
  <dcterms:modified xsi:type="dcterms:W3CDTF">2025-10-28T06:25:00Z</dcterms:modified>
</cp:coreProperties>
</file>