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AE468D" w14:textId="77777777" w:rsidR="00E16A43" w:rsidRPr="00055C21" w:rsidRDefault="00E16A43" w:rsidP="00DD41AA">
      <w:pPr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</w:t>
      </w:r>
      <w:r w:rsidRPr="00055C21">
        <w:rPr>
          <w:sz w:val="24"/>
          <w:szCs w:val="24"/>
        </w:rPr>
        <w:t xml:space="preserve">Приложение № </w:t>
      </w:r>
      <w:r w:rsidR="00DF5EA5">
        <w:rPr>
          <w:sz w:val="24"/>
          <w:szCs w:val="24"/>
        </w:rPr>
        <w:t>4</w:t>
      </w:r>
    </w:p>
    <w:p w14:paraId="47D57187" w14:textId="77777777" w:rsidR="00E16A43" w:rsidRPr="00055C21" w:rsidRDefault="00E16A43" w:rsidP="00DD41AA">
      <w:pPr>
        <w:ind w:firstLine="709"/>
        <w:jc w:val="center"/>
        <w:rPr>
          <w:sz w:val="24"/>
          <w:szCs w:val="24"/>
        </w:rPr>
      </w:pPr>
      <w:r w:rsidRPr="00055C21">
        <w:rPr>
          <w:sz w:val="24"/>
          <w:szCs w:val="24"/>
        </w:rPr>
        <w:t xml:space="preserve">                                                                             к постановлению администрации</w:t>
      </w:r>
    </w:p>
    <w:p w14:paraId="62712DDE" w14:textId="77777777" w:rsidR="00E16A43" w:rsidRPr="00055C21" w:rsidRDefault="00E16A43" w:rsidP="00DD41AA">
      <w:pPr>
        <w:ind w:firstLine="709"/>
        <w:jc w:val="center"/>
        <w:rPr>
          <w:sz w:val="24"/>
          <w:szCs w:val="24"/>
        </w:rPr>
      </w:pPr>
      <w:r w:rsidRPr="00055C21">
        <w:rPr>
          <w:sz w:val="24"/>
          <w:szCs w:val="24"/>
        </w:rPr>
        <w:t xml:space="preserve">                                                                                    городского округа город Стерлитамак</w:t>
      </w:r>
    </w:p>
    <w:p w14:paraId="2AF99815" w14:textId="77777777" w:rsidR="00E16A43" w:rsidRPr="00055C21" w:rsidRDefault="00E16A43" w:rsidP="00DD41AA">
      <w:pPr>
        <w:ind w:firstLine="709"/>
        <w:jc w:val="center"/>
        <w:rPr>
          <w:sz w:val="24"/>
          <w:szCs w:val="24"/>
        </w:rPr>
      </w:pPr>
      <w:r w:rsidRPr="00055C21">
        <w:rPr>
          <w:sz w:val="24"/>
          <w:szCs w:val="24"/>
        </w:rPr>
        <w:t xml:space="preserve">                                                                Республики Башкортостан</w:t>
      </w:r>
    </w:p>
    <w:p w14:paraId="444C2FD3" w14:textId="77777777" w:rsidR="00E16A43" w:rsidRPr="00055C21" w:rsidRDefault="00E16A43" w:rsidP="00DD41AA">
      <w:pPr>
        <w:ind w:firstLine="709"/>
        <w:jc w:val="center"/>
        <w:rPr>
          <w:sz w:val="24"/>
          <w:szCs w:val="24"/>
        </w:rPr>
      </w:pPr>
      <w:r w:rsidRPr="00055C21">
        <w:rPr>
          <w:sz w:val="24"/>
          <w:szCs w:val="24"/>
        </w:rPr>
        <w:t xml:space="preserve">                                                                     </w:t>
      </w:r>
      <w:r>
        <w:rPr>
          <w:sz w:val="24"/>
          <w:szCs w:val="24"/>
        </w:rPr>
        <w:t xml:space="preserve"> </w:t>
      </w:r>
      <w:r w:rsidRPr="00055C21">
        <w:rPr>
          <w:sz w:val="24"/>
          <w:szCs w:val="24"/>
        </w:rPr>
        <w:t xml:space="preserve"> от ______________ № _______</w:t>
      </w:r>
    </w:p>
    <w:p w14:paraId="39D39575" w14:textId="50714CDB" w:rsidR="00E16A43" w:rsidRDefault="00E16A43" w:rsidP="00DD41AA">
      <w:pPr>
        <w:pStyle w:val="a7"/>
        <w:ind w:firstLine="709"/>
      </w:pPr>
    </w:p>
    <w:p w14:paraId="259E5D6E" w14:textId="77777777" w:rsidR="00DD41AA" w:rsidRDefault="00DD41AA" w:rsidP="00DD41AA">
      <w:pPr>
        <w:pStyle w:val="a7"/>
        <w:spacing w:line="276" w:lineRule="auto"/>
        <w:ind w:firstLine="709"/>
      </w:pPr>
    </w:p>
    <w:p w14:paraId="05198140" w14:textId="77777777" w:rsidR="00E03195" w:rsidRPr="002E2103" w:rsidRDefault="00E03195" w:rsidP="00DD41AA">
      <w:pPr>
        <w:pStyle w:val="a7"/>
        <w:spacing w:line="276" w:lineRule="auto"/>
        <w:ind w:firstLine="709"/>
        <w:rPr>
          <w:szCs w:val="28"/>
        </w:rPr>
      </w:pPr>
      <w:r w:rsidRPr="002E2103">
        <w:rPr>
          <w:szCs w:val="28"/>
        </w:rPr>
        <w:t>Сценарные условия функционирования экономики</w:t>
      </w:r>
    </w:p>
    <w:p w14:paraId="3E801C43" w14:textId="77777777" w:rsidR="00E03195" w:rsidRPr="002E2103" w:rsidRDefault="00E03195" w:rsidP="00DD41AA">
      <w:pPr>
        <w:pStyle w:val="a7"/>
        <w:spacing w:line="276" w:lineRule="auto"/>
        <w:ind w:firstLine="709"/>
        <w:rPr>
          <w:szCs w:val="28"/>
        </w:rPr>
      </w:pPr>
      <w:r w:rsidRPr="002E2103">
        <w:rPr>
          <w:szCs w:val="28"/>
        </w:rPr>
        <w:t xml:space="preserve"> городского округа город Стерлитамак Республики Башкортостан </w:t>
      </w:r>
    </w:p>
    <w:p w14:paraId="53C91007" w14:textId="0A9CF955" w:rsidR="00E03195" w:rsidRDefault="00E03195" w:rsidP="00DD41AA">
      <w:pPr>
        <w:pStyle w:val="a7"/>
        <w:spacing w:line="276" w:lineRule="auto"/>
        <w:ind w:firstLine="709"/>
        <w:rPr>
          <w:szCs w:val="28"/>
        </w:rPr>
      </w:pPr>
      <w:r w:rsidRPr="002E2103">
        <w:rPr>
          <w:szCs w:val="28"/>
        </w:rPr>
        <w:t>на 202</w:t>
      </w:r>
      <w:r w:rsidR="0040577C">
        <w:rPr>
          <w:szCs w:val="28"/>
        </w:rPr>
        <w:t>6</w:t>
      </w:r>
      <w:r w:rsidRPr="002E2103">
        <w:rPr>
          <w:szCs w:val="28"/>
        </w:rPr>
        <w:t>-202</w:t>
      </w:r>
      <w:r w:rsidR="0040577C">
        <w:rPr>
          <w:szCs w:val="28"/>
        </w:rPr>
        <w:t>8</w:t>
      </w:r>
      <w:r w:rsidRPr="002E2103">
        <w:rPr>
          <w:szCs w:val="28"/>
        </w:rPr>
        <w:t xml:space="preserve"> гг.</w:t>
      </w:r>
    </w:p>
    <w:p w14:paraId="6378C6A4" w14:textId="4772FFB4" w:rsidR="00E03195" w:rsidRDefault="00E03195" w:rsidP="00DD41AA">
      <w:pPr>
        <w:pStyle w:val="a7"/>
        <w:spacing w:line="276" w:lineRule="auto"/>
        <w:ind w:firstLine="709"/>
        <w:rPr>
          <w:szCs w:val="28"/>
        </w:rPr>
      </w:pPr>
    </w:p>
    <w:p w14:paraId="21C885D1" w14:textId="77777777" w:rsidR="00DD41AA" w:rsidRDefault="00DD41AA" w:rsidP="00DD41AA">
      <w:pPr>
        <w:pStyle w:val="a7"/>
        <w:spacing w:line="276" w:lineRule="auto"/>
        <w:ind w:firstLine="709"/>
        <w:rPr>
          <w:szCs w:val="28"/>
        </w:rPr>
      </w:pPr>
    </w:p>
    <w:p w14:paraId="3341D584" w14:textId="206F653A" w:rsidR="00DD41AA" w:rsidRPr="00F43ABD" w:rsidRDefault="00DD41AA" w:rsidP="00DD41AA">
      <w:pPr>
        <w:pStyle w:val="24"/>
        <w:shd w:val="clear" w:color="auto" w:fill="auto"/>
        <w:spacing w:before="0" w:line="276" w:lineRule="auto"/>
        <w:ind w:firstLine="709"/>
        <w:rPr>
          <w:sz w:val="28"/>
          <w:szCs w:val="28"/>
        </w:rPr>
      </w:pPr>
      <w:r w:rsidRPr="00F43ABD">
        <w:rPr>
          <w:color w:val="000000"/>
          <w:sz w:val="28"/>
          <w:szCs w:val="28"/>
          <w:lang w:bidi="ru-RU"/>
        </w:rPr>
        <w:t xml:space="preserve">Прогноз социально-экономического развития </w:t>
      </w:r>
      <w:r w:rsidRPr="00F43ABD">
        <w:rPr>
          <w:sz w:val="28"/>
          <w:szCs w:val="28"/>
        </w:rPr>
        <w:t xml:space="preserve">городского округа город Стерлитамак Республики Башкортостан </w:t>
      </w:r>
      <w:r w:rsidRPr="00F43ABD">
        <w:rPr>
          <w:color w:val="000000"/>
          <w:sz w:val="28"/>
          <w:szCs w:val="28"/>
          <w:lang w:bidi="ru-RU"/>
        </w:rPr>
        <w:t>на 202</w:t>
      </w:r>
      <w:r w:rsidR="0040577C">
        <w:rPr>
          <w:color w:val="000000"/>
          <w:sz w:val="28"/>
          <w:szCs w:val="28"/>
          <w:lang w:bidi="ru-RU"/>
        </w:rPr>
        <w:t>5</w:t>
      </w:r>
      <w:r w:rsidRPr="00F43ABD">
        <w:rPr>
          <w:color w:val="000000"/>
          <w:sz w:val="28"/>
          <w:szCs w:val="28"/>
          <w:lang w:bidi="ru-RU"/>
        </w:rPr>
        <w:t xml:space="preserve"> </w:t>
      </w:r>
      <w:r>
        <w:rPr>
          <w:color w:val="000000"/>
          <w:sz w:val="28"/>
          <w:szCs w:val="28"/>
          <w:lang w:bidi="ru-RU"/>
        </w:rPr>
        <w:t>–</w:t>
      </w:r>
      <w:r w:rsidRPr="00F43ABD">
        <w:rPr>
          <w:color w:val="000000"/>
          <w:sz w:val="28"/>
          <w:szCs w:val="28"/>
          <w:lang w:bidi="ru-RU"/>
        </w:rPr>
        <w:t xml:space="preserve"> 20</w:t>
      </w:r>
      <w:r w:rsidR="0040577C">
        <w:rPr>
          <w:color w:val="000000"/>
          <w:sz w:val="28"/>
          <w:szCs w:val="28"/>
          <w:lang w:bidi="ru-RU"/>
        </w:rPr>
        <w:t>42</w:t>
      </w:r>
      <w:r>
        <w:rPr>
          <w:color w:val="000000"/>
          <w:sz w:val="28"/>
          <w:szCs w:val="28"/>
          <w:lang w:bidi="ru-RU"/>
        </w:rPr>
        <w:t xml:space="preserve"> </w:t>
      </w:r>
      <w:r w:rsidRPr="00F43ABD">
        <w:rPr>
          <w:color w:val="000000"/>
          <w:sz w:val="28"/>
          <w:szCs w:val="28"/>
          <w:lang w:bidi="ru-RU"/>
        </w:rPr>
        <w:t>годы (далее - Прогноз) разработан на основе статистических данных, информации, полученной от предприятий, осуществляющих свою деятельность на территории городского округа, с учетом обособленных подразделений и субъектов малого предпринимательства.</w:t>
      </w:r>
    </w:p>
    <w:p w14:paraId="7FA8FEAB" w14:textId="77777777" w:rsidR="00DD41AA" w:rsidRPr="00F43ABD" w:rsidRDefault="00DD41AA" w:rsidP="00DD41AA">
      <w:pPr>
        <w:pStyle w:val="24"/>
        <w:shd w:val="clear" w:color="auto" w:fill="auto"/>
        <w:spacing w:before="0" w:line="276" w:lineRule="auto"/>
        <w:ind w:firstLine="709"/>
        <w:rPr>
          <w:color w:val="000000"/>
          <w:sz w:val="28"/>
          <w:szCs w:val="28"/>
          <w:lang w:bidi="ru-RU"/>
        </w:rPr>
      </w:pPr>
      <w:r w:rsidRPr="00F43ABD">
        <w:rPr>
          <w:color w:val="000000"/>
          <w:sz w:val="28"/>
          <w:szCs w:val="28"/>
          <w:lang w:bidi="ru-RU"/>
        </w:rPr>
        <w:t>Прогноз социально-экономического развития</w:t>
      </w:r>
      <w:r w:rsidRPr="00F43ABD">
        <w:rPr>
          <w:sz w:val="28"/>
          <w:szCs w:val="28"/>
        </w:rPr>
        <w:t xml:space="preserve"> городского округа город Стерлитамак Республики Башкортостан</w:t>
      </w:r>
      <w:r w:rsidRPr="00F43ABD">
        <w:rPr>
          <w:color w:val="000000"/>
          <w:sz w:val="28"/>
          <w:szCs w:val="28"/>
          <w:lang w:bidi="ru-RU"/>
        </w:rPr>
        <w:t xml:space="preserve"> разработан в 2</w:t>
      </w:r>
      <w:r>
        <w:rPr>
          <w:color w:val="000000"/>
          <w:sz w:val="28"/>
          <w:szCs w:val="28"/>
          <w:lang w:bidi="ru-RU"/>
        </w:rPr>
        <w:t>-</w:t>
      </w:r>
      <w:r w:rsidRPr="00F43ABD">
        <w:rPr>
          <w:color w:val="000000"/>
          <w:sz w:val="28"/>
          <w:szCs w:val="28"/>
          <w:lang w:bidi="ru-RU"/>
        </w:rPr>
        <w:softHyphen/>
        <w:t>х вариантах: консервативном и базовом.</w:t>
      </w:r>
    </w:p>
    <w:p w14:paraId="113EDE89" w14:textId="77777777" w:rsidR="00DD41AA" w:rsidRPr="00F43ABD" w:rsidRDefault="00DD41AA" w:rsidP="00DD41AA">
      <w:pPr>
        <w:pStyle w:val="24"/>
        <w:shd w:val="clear" w:color="auto" w:fill="auto"/>
        <w:spacing w:before="0" w:line="276" w:lineRule="auto"/>
        <w:ind w:firstLine="709"/>
        <w:rPr>
          <w:sz w:val="28"/>
          <w:szCs w:val="28"/>
        </w:rPr>
      </w:pPr>
      <w:r w:rsidRPr="00F43ABD">
        <w:rPr>
          <w:sz w:val="28"/>
          <w:szCs w:val="28"/>
        </w:rPr>
        <w:t xml:space="preserve">Консервативный вариант предполагает </w:t>
      </w:r>
      <w:r w:rsidRPr="00F43ABD">
        <w:rPr>
          <w:color w:val="000000"/>
          <w:sz w:val="28"/>
          <w:szCs w:val="28"/>
        </w:rPr>
        <w:t>опережающий рост инфляции,</w:t>
      </w:r>
      <w:r w:rsidRPr="00F43ABD">
        <w:rPr>
          <w:sz w:val="28"/>
          <w:szCs w:val="28"/>
        </w:rPr>
        <w:t xml:space="preserve"> сдержанную динамику социально-экономического развития. Базовый вариант основан на ежегодной положительной динамике показателей и менее значительных инфляционных процессах.</w:t>
      </w:r>
    </w:p>
    <w:p w14:paraId="33EBDD5A" w14:textId="77777777" w:rsidR="00DD41AA" w:rsidRPr="00F2519C" w:rsidRDefault="00DD41AA" w:rsidP="00DD41AA">
      <w:pPr>
        <w:spacing w:line="276" w:lineRule="auto"/>
        <w:ind w:firstLine="709"/>
        <w:jc w:val="both"/>
        <w:rPr>
          <w:sz w:val="28"/>
          <w:szCs w:val="28"/>
        </w:rPr>
      </w:pPr>
      <w:r w:rsidRPr="00F2519C">
        <w:rPr>
          <w:b/>
          <w:sz w:val="28"/>
          <w:szCs w:val="28"/>
        </w:rPr>
        <w:t>Среднегодовая численность населения</w:t>
      </w:r>
      <w:r w:rsidRPr="00F2519C">
        <w:rPr>
          <w:sz w:val="28"/>
          <w:szCs w:val="28"/>
        </w:rPr>
        <w:t xml:space="preserve"> по городскому округу город Стерлитамак по оценке 2025 года ожидается на уровне 280,5 тыс. человек с увеличением к факту 2024 года на 10 человек, что непосредственно связано с положительной миграцией населения. </w:t>
      </w:r>
    </w:p>
    <w:p w14:paraId="7A978648" w14:textId="77777777" w:rsidR="00DD41AA" w:rsidRPr="00F2519C" w:rsidRDefault="00DD41AA" w:rsidP="00DD41AA">
      <w:pPr>
        <w:spacing w:line="276" w:lineRule="auto"/>
        <w:ind w:firstLine="709"/>
        <w:jc w:val="both"/>
        <w:rPr>
          <w:sz w:val="28"/>
          <w:szCs w:val="28"/>
        </w:rPr>
      </w:pPr>
      <w:r w:rsidRPr="00F2519C">
        <w:rPr>
          <w:sz w:val="28"/>
          <w:szCs w:val="28"/>
        </w:rPr>
        <w:t xml:space="preserve">Среднегодовая численность населения планируется с увеличением в прогнозной перспективе по всем вариантам развития до 2042 года, о чем свидетельствует </w:t>
      </w:r>
      <w:r w:rsidRPr="00F2519C">
        <w:rPr>
          <w:b/>
          <w:sz w:val="28"/>
          <w:szCs w:val="28"/>
        </w:rPr>
        <w:t>коэффициент миграционного прироста</w:t>
      </w:r>
      <w:r w:rsidRPr="00F2519C">
        <w:rPr>
          <w:sz w:val="28"/>
          <w:szCs w:val="28"/>
        </w:rPr>
        <w:t xml:space="preserve">, имеющий положительное значение. По оценке 2025 года коэффициент миграционного прироста ожидается на уровне +34,4 человек на 10 тыс. населения. В прогнозной перспективе по базовому варианту до 2042 года планируется тенденция увеличения миграционной прибыли населения до +73,9 человек на 10 тыс. населения. </w:t>
      </w:r>
    </w:p>
    <w:p w14:paraId="22076807" w14:textId="7EDFCA1F" w:rsidR="00DD41AA" w:rsidRPr="00F2519C" w:rsidRDefault="00DD41AA" w:rsidP="00DD41AA">
      <w:pPr>
        <w:spacing w:line="276" w:lineRule="auto"/>
        <w:ind w:firstLine="709"/>
        <w:jc w:val="both"/>
        <w:rPr>
          <w:sz w:val="28"/>
          <w:szCs w:val="28"/>
        </w:rPr>
      </w:pPr>
      <w:r w:rsidRPr="00F2519C">
        <w:rPr>
          <w:sz w:val="28"/>
          <w:szCs w:val="28"/>
        </w:rPr>
        <w:t xml:space="preserve">Сохранению демографической ситуации будет способствовать реализация мероприятий Стратегии развития городского округа город Стерлитамак до 2030 года за счет создания новых рабочих мест, развития дополнительной социальной инфраструктуры, что вызовет интерес к проживанию в Стерлитамаке. К 2042 году </w:t>
      </w:r>
      <w:r w:rsidRPr="00F2519C">
        <w:rPr>
          <w:sz w:val="28"/>
          <w:szCs w:val="28"/>
        </w:rPr>
        <w:lastRenderedPageBreak/>
        <w:t xml:space="preserve">планируемая численность населения увеличится до 288 тыс. человек по консервативному варианту и 290,9 тыс. человек по базовому варианту. </w:t>
      </w:r>
    </w:p>
    <w:p w14:paraId="112E8F5D" w14:textId="77777777" w:rsidR="00DD41AA" w:rsidRPr="00F2519C" w:rsidRDefault="00DD41AA" w:rsidP="00DD41AA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F2519C">
        <w:rPr>
          <w:b/>
          <w:sz w:val="28"/>
          <w:szCs w:val="28"/>
        </w:rPr>
        <w:t xml:space="preserve">Финансовые показатели. Прибыль </w:t>
      </w:r>
    </w:p>
    <w:p w14:paraId="423EACD1" w14:textId="77777777" w:rsidR="00DD41AA" w:rsidRPr="00F2519C" w:rsidRDefault="00DD41AA" w:rsidP="00DD41AA">
      <w:pPr>
        <w:spacing w:line="276" w:lineRule="auto"/>
        <w:ind w:firstLine="709"/>
        <w:jc w:val="both"/>
        <w:rPr>
          <w:sz w:val="28"/>
          <w:szCs w:val="28"/>
          <w:lang w:val="ba-RU"/>
        </w:rPr>
      </w:pPr>
      <w:r w:rsidRPr="00F2519C">
        <w:rPr>
          <w:sz w:val="28"/>
          <w:szCs w:val="28"/>
        </w:rPr>
        <w:t>Оценка доходов 2025 года прогнозируется с ростом к фактическим значениям 2024 года на 13,9%.</w:t>
      </w:r>
    </w:p>
    <w:p w14:paraId="79789315" w14:textId="77777777" w:rsidR="00DD41AA" w:rsidRPr="00F2519C" w:rsidRDefault="00DD41AA" w:rsidP="00DD41AA">
      <w:pPr>
        <w:spacing w:line="276" w:lineRule="auto"/>
        <w:ind w:firstLine="709"/>
        <w:jc w:val="both"/>
        <w:rPr>
          <w:sz w:val="28"/>
          <w:szCs w:val="28"/>
        </w:rPr>
      </w:pPr>
      <w:r w:rsidRPr="00F2519C">
        <w:rPr>
          <w:sz w:val="28"/>
          <w:szCs w:val="28"/>
          <w:lang w:val="ba-RU"/>
        </w:rPr>
        <w:t xml:space="preserve"> </w:t>
      </w:r>
      <w:r w:rsidRPr="00F2519C">
        <w:rPr>
          <w:sz w:val="28"/>
          <w:szCs w:val="28"/>
        </w:rPr>
        <w:t xml:space="preserve">По предварительной оценке, налоговых и неналоговых доходов бюджета в 2025 году прогнозируется рост на 11% по сравнению с фактическими значениями 2024 года. </w:t>
      </w:r>
    </w:p>
    <w:p w14:paraId="21AF7F92" w14:textId="00035EA6" w:rsidR="00DD41AA" w:rsidRDefault="00DD41AA" w:rsidP="00DD41AA">
      <w:pPr>
        <w:spacing w:line="276" w:lineRule="auto"/>
        <w:ind w:firstLine="709"/>
        <w:jc w:val="both"/>
        <w:rPr>
          <w:sz w:val="28"/>
          <w:szCs w:val="28"/>
        </w:rPr>
      </w:pPr>
      <w:r w:rsidRPr="00F2519C">
        <w:rPr>
          <w:sz w:val="28"/>
          <w:szCs w:val="28"/>
        </w:rPr>
        <w:t xml:space="preserve">Основной рост доходов в 2025 году прогнозируется за счет роста поступлений </w:t>
      </w:r>
      <w:r w:rsidRPr="00F2519C">
        <w:rPr>
          <w:b/>
          <w:bCs/>
          <w:sz w:val="28"/>
          <w:szCs w:val="28"/>
        </w:rPr>
        <w:t>налоговых доходов</w:t>
      </w:r>
      <w:r w:rsidRPr="00F2519C">
        <w:rPr>
          <w:sz w:val="28"/>
          <w:szCs w:val="28"/>
        </w:rPr>
        <w:t xml:space="preserve"> (на 21,7% по сравнению с фактическим поступлением за 2024 год), в связи </w:t>
      </w:r>
      <w:proofErr w:type="gramStart"/>
      <w:r w:rsidRPr="00F2519C">
        <w:rPr>
          <w:sz w:val="28"/>
          <w:szCs w:val="28"/>
        </w:rPr>
        <w:t>с  увеличением</w:t>
      </w:r>
      <w:proofErr w:type="gramEnd"/>
      <w:r w:rsidRPr="00F2519C">
        <w:rPr>
          <w:sz w:val="28"/>
          <w:szCs w:val="28"/>
        </w:rPr>
        <w:t xml:space="preserve"> дифференцированного норматива отчислений по налогу, взимаемому в связи с применением упрощенной системы налогообложения на 5%, замены части дотации дополнительным нормативом по налогу на доходы физических лиц (+7%). </w:t>
      </w:r>
    </w:p>
    <w:p w14:paraId="76C7F5B1" w14:textId="77777777" w:rsidR="00FE3F93" w:rsidRDefault="00FE3F93" w:rsidP="00DD41AA">
      <w:pPr>
        <w:spacing w:line="276" w:lineRule="auto"/>
        <w:ind w:firstLine="709"/>
        <w:jc w:val="both"/>
        <w:rPr>
          <w:sz w:val="28"/>
          <w:szCs w:val="28"/>
        </w:rPr>
      </w:pPr>
    </w:p>
    <w:tbl>
      <w:tblPr>
        <w:tblStyle w:val="af3"/>
        <w:tblpPr w:leftFromText="180" w:rightFromText="180" w:vertAnchor="text" w:horzAnchor="margin" w:tblpXSpec="right" w:tblpY="97"/>
        <w:tblW w:w="0" w:type="auto"/>
        <w:tblLook w:val="04A0" w:firstRow="1" w:lastRow="0" w:firstColumn="1" w:lastColumn="0" w:noHBand="0" w:noVBand="1"/>
      </w:tblPr>
      <w:tblGrid>
        <w:gridCol w:w="2292"/>
        <w:gridCol w:w="1436"/>
        <w:gridCol w:w="1457"/>
        <w:gridCol w:w="1228"/>
        <w:gridCol w:w="1701"/>
        <w:gridCol w:w="1440"/>
      </w:tblGrid>
      <w:tr w:rsidR="00FE3F93" w:rsidRPr="00F2519C" w14:paraId="71688721" w14:textId="77777777" w:rsidTr="00FE3F93">
        <w:trPr>
          <w:trHeight w:val="273"/>
        </w:trPr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1523B" w14:textId="77777777" w:rsidR="00FE3F93" w:rsidRDefault="00FE3F93" w:rsidP="00FE3F93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дохода</w:t>
            </w:r>
          </w:p>
          <w:p w14:paraId="600762E2" w14:textId="577705AB" w:rsidR="00FE3F93" w:rsidRPr="0086162D" w:rsidRDefault="00FE3F93" w:rsidP="00FE3F93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956BD" w14:textId="55370D78" w:rsidR="00FE3F93" w:rsidRPr="00F2519C" w:rsidRDefault="00FE3F93" w:rsidP="00FE3F9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факт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153F2" w14:textId="3C0C9E3E" w:rsidR="00FE3F93" w:rsidRPr="00F2519C" w:rsidRDefault="00FE3F93" w:rsidP="00FE3F9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факт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E491A" w14:textId="4B1F8EB5" w:rsidR="00FE3F93" w:rsidRPr="00F2519C" w:rsidRDefault="00FE3F93" w:rsidP="00FE3F9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рост,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72A49" w14:textId="14B29BF6" w:rsidR="00FE3F93" w:rsidRPr="00F2519C" w:rsidRDefault="00FE3F93" w:rsidP="00FE3F9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оценка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E0311" w14:textId="2315D68E" w:rsidR="00FE3F93" w:rsidRPr="00F2519C" w:rsidRDefault="00FE3F93" w:rsidP="00FE3F9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Рост, %</w:t>
            </w:r>
          </w:p>
        </w:tc>
      </w:tr>
      <w:tr w:rsidR="00FE3F93" w:rsidRPr="00F2519C" w14:paraId="69B3F9FF" w14:textId="77777777" w:rsidTr="00FE3F93"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78616" w14:textId="77777777" w:rsidR="00FE3F93" w:rsidRPr="00F2519C" w:rsidRDefault="00FE3F93" w:rsidP="00FE3F93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F2519C">
              <w:rPr>
                <w:sz w:val="28"/>
                <w:szCs w:val="28"/>
              </w:rPr>
              <w:t>Налоговые доходы, млн. руб.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FDBFF" w14:textId="77777777" w:rsidR="00FE3F93" w:rsidRPr="00F2519C" w:rsidRDefault="00FE3F93" w:rsidP="00FE3F9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2519C">
              <w:rPr>
                <w:sz w:val="28"/>
                <w:szCs w:val="28"/>
              </w:rPr>
              <w:t>1811,8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7B5F4" w14:textId="77777777" w:rsidR="00FE3F93" w:rsidRPr="00F2519C" w:rsidRDefault="00FE3F93" w:rsidP="00FE3F9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2519C">
              <w:rPr>
                <w:sz w:val="28"/>
                <w:szCs w:val="28"/>
              </w:rPr>
              <w:t>2415,7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C3632" w14:textId="77777777" w:rsidR="00FE3F93" w:rsidRPr="00F2519C" w:rsidRDefault="00FE3F93" w:rsidP="00FE3F9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2519C">
              <w:rPr>
                <w:sz w:val="28"/>
                <w:szCs w:val="28"/>
              </w:rPr>
              <w:t>33,3%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7ECDC" w14:textId="77777777" w:rsidR="00FE3F93" w:rsidRPr="00F2519C" w:rsidRDefault="00FE3F93" w:rsidP="00FE3F9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2519C">
              <w:rPr>
                <w:sz w:val="28"/>
                <w:szCs w:val="28"/>
              </w:rPr>
              <w:t>2939,6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6A5D0" w14:textId="77777777" w:rsidR="00FE3F93" w:rsidRPr="00F2519C" w:rsidRDefault="00FE3F93" w:rsidP="00FE3F9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2519C">
              <w:rPr>
                <w:sz w:val="28"/>
                <w:szCs w:val="28"/>
              </w:rPr>
              <w:t>21,7%</w:t>
            </w:r>
          </w:p>
        </w:tc>
      </w:tr>
      <w:tr w:rsidR="00FE3F93" w:rsidRPr="00F2519C" w14:paraId="542D992A" w14:textId="77777777" w:rsidTr="00FE3F93"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A98E2" w14:textId="77777777" w:rsidR="00FE3F93" w:rsidRPr="00F2519C" w:rsidRDefault="00FE3F93" w:rsidP="00FE3F93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F2519C">
              <w:rPr>
                <w:sz w:val="28"/>
                <w:szCs w:val="28"/>
              </w:rPr>
              <w:t>Неналоговые доходы, млн. руб.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7E97F" w14:textId="77777777" w:rsidR="00FE3F93" w:rsidRPr="00F2519C" w:rsidRDefault="00FE3F93" w:rsidP="00FE3F9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2519C">
              <w:rPr>
                <w:sz w:val="28"/>
                <w:szCs w:val="28"/>
              </w:rPr>
              <w:t>1164,2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58D59" w14:textId="77777777" w:rsidR="00FE3F93" w:rsidRPr="00F2519C" w:rsidRDefault="00FE3F93" w:rsidP="00FE3F9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2519C">
              <w:rPr>
                <w:sz w:val="28"/>
                <w:szCs w:val="28"/>
              </w:rPr>
              <w:t>768,0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C4B80" w14:textId="77777777" w:rsidR="00FE3F93" w:rsidRPr="00F2519C" w:rsidRDefault="00FE3F93" w:rsidP="00FE3F9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2519C">
              <w:rPr>
                <w:sz w:val="28"/>
                <w:szCs w:val="28"/>
              </w:rPr>
              <w:t>-34%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941DF" w14:textId="77777777" w:rsidR="00FE3F93" w:rsidRPr="00F2519C" w:rsidRDefault="00FE3F93" w:rsidP="00FE3F9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2519C">
              <w:rPr>
                <w:sz w:val="28"/>
                <w:szCs w:val="28"/>
              </w:rPr>
              <w:t>603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0CFB7" w14:textId="77777777" w:rsidR="00FE3F93" w:rsidRPr="00F2519C" w:rsidRDefault="00FE3F93" w:rsidP="00FE3F9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2519C">
              <w:rPr>
                <w:sz w:val="28"/>
                <w:szCs w:val="28"/>
              </w:rPr>
              <w:t>-21,5%</w:t>
            </w:r>
          </w:p>
        </w:tc>
      </w:tr>
      <w:tr w:rsidR="00FE3F93" w:rsidRPr="00F2519C" w14:paraId="3F633231" w14:textId="77777777" w:rsidTr="00FE3F93"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9B97F" w14:textId="77777777" w:rsidR="00FE3F93" w:rsidRPr="00F2519C" w:rsidRDefault="00FE3F93" w:rsidP="00FE3F93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F2519C">
              <w:rPr>
                <w:sz w:val="28"/>
                <w:szCs w:val="28"/>
              </w:rPr>
              <w:t>Налоговые и неналоговые доходы всего, млн. руб.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E23CA" w14:textId="77777777" w:rsidR="00FE3F93" w:rsidRPr="00F2519C" w:rsidRDefault="00FE3F93" w:rsidP="00FE3F9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2519C">
              <w:rPr>
                <w:sz w:val="28"/>
                <w:szCs w:val="28"/>
              </w:rPr>
              <w:t>2976,0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FD087" w14:textId="77777777" w:rsidR="00FE3F93" w:rsidRPr="00F2519C" w:rsidRDefault="00FE3F93" w:rsidP="00FE3F9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2519C">
              <w:rPr>
                <w:sz w:val="28"/>
                <w:szCs w:val="28"/>
              </w:rPr>
              <w:t>3183,7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FA436" w14:textId="77777777" w:rsidR="00FE3F93" w:rsidRPr="00F2519C" w:rsidRDefault="00FE3F93" w:rsidP="00FE3F9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2519C">
              <w:rPr>
                <w:sz w:val="28"/>
                <w:szCs w:val="28"/>
              </w:rPr>
              <w:t>7%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B64F1" w14:textId="77777777" w:rsidR="00FE3F93" w:rsidRPr="00F2519C" w:rsidRDefault="00FE3F93" w:rsidP="00FE3F9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2519C">
              <w:rPr>
                <w:sz w:val="28"/>
                <w:szCs w:val="28"/>
              </w:rPr>
              <w:t>3542,6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C234E" w14:textId="77777777" w:rsidR="00FE3F93" w:rsidRPr="00F2519C" w:rsidRDefault="00FE3F93" w:rsidP="00FE3F9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2519C">
              <w:rPr>
                <w:sz w:val="28"/>
                <w:szCs w:val="28"/>
              </w:rPr>
              <w:t>11,3</w:t>
            </w:r>
          </w:p>
        </w:tc>
      </w:tr>
    </w:tbl>
    <w:p w14:paraId="5B8946E2" w14:textId="77777777" w:rsidR="00DD41AA" w:rsidRPr="00F2519C" w:rsidRDefault="00DD41AA" w:rsidP="00DD41AA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</w:p>
    <w:p w14:paraId="3C713813" w14:textId="6C6ACCC1" w:rsidR="00DD41AA" w:rsidRPr="00F2519C" w:rsidRDefault="00DD41AA" w:rsidP="00DD41AA">
      <w:pPr>
        <w:spacing w:line="276" w:lineRule="auto"/>
        <w:ind w:firstLine="709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П</w:t>
      </w:r>
      <w:r w:rsidRPr="00F2519C">
        <w:rPr>
          <w:sz w:val="28"/>
          <w:szCs w:val="28"/>
        </w:rPr>
        <w:t>рогноз по доходам на 2026-2028 годы сформирован с учетом сумм выделенных межбюджетных трансфертов, в связи с чем общая сумма доходов снижена. Базовые плановые значения на 2026 год по налоговым и неналоговым доходам сформированы с ростом на 10% к уровню оценки 2025 года с учетом обязательств, установленных Указом Главы Республики Башкортостан от 24.12.2019 №УГ-310. До 2028 года ожидается рост доходов бюджета до 10,8 млрд руб. по базовому варианту.</w:t>
      </w:r>
    </w:p>
    <w:p w14:paraId="5E8100ED" w14:textId="77777777" w:rsidR="00DD41AA" w:rsidRPr="00F2519C" w:rsidRDefault="00DD41AA" w:rsidP="00DD41AA">
      <w:pPr>
        <w:spacing w:line="276" w:lineRule="auto"/>
        <w:ind w:firstLine="709"/>
        <w:jc w:val="both"/>
        <w:rPr>
          <w:sz w:val="28"/>
          <w:szCs w:val="28"/>
        </w:rPr>
      </w:pPr>
      <w:r w:rsidRPr="00F2519C">
        <w:rPr>
          <w:sz w:val="28"/>
        </w:rPr>
        <w:t xml:space="preserve">Формирование объема расходов местного бюджета осуществлено исходя из </w:t>
      </w:r>
      <w:r w:rsidRPr="00F2519C">
        <w:rPr>
          <w:sz w:val="28"/>
          <w:szCs w:val="28"/>
        </w:rPr>
        <w:t xml:space="preserve">«базовых» объемов бюджетных ассигнований на 2025-2028 годы, с учетом оценки доходов бюджета городского округа город Стерлитамак Республики </w:t>
      </w:r>
      <w:r w:rsidRPr="00F2519C">
        <w:rPr>
          <w:sz w:val="28"/>
          <w:szCs w:val="28"/>
        </w:rPr>
        <w:lastRenderedPageBreak/>
        <w:t>Башкортостан на 2025–2028 годы, финансовой поддержки из бюджета Республики Башкортостан, а также следующих факторов:</w:t>
      </w:r>
    </w:p>
    <w:p w14:paraId="160D5DA4" w14:textId="75A3DDC0" w:rsidR="00DD41AA" w:rsidRPr="00F2519C" w:rsidRDefault="00DD41AA" w:rsidP="00DD41AA">
      <w:pPr>
        <w:spacing w:line="276" w:lineRule="auto"/>
        <w:ind w:firstLine="709"/>
        <w:jc w:val="both"/>
        <w:rPr>
          <w:sz w:val="28"/>
          <w:szCs w:val="28"/>
        </w:rPr>
      </w:pPr>
      <w:r w:rsidRPr="00F2519C">
        <w:rPr>
          <w:sz w:val="28"/>
          <w:szCs w:val="28"/>
        </w:rPr>
        <w:t>– индексация фондов оплаты труда работников органов местного самоуправления</w:t>
      </w:r>
      <w:r>
        <w:rPr>
          <w:sz w:val="28"/>
          <w:szCs w:val="28"/>
        </w:rPr>
        <w:t xml:space="preserve"> </w:t>
      </w:r>
      <w:r w:rsidRPr="00F2519C"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 xml:space="preserve"> </w:t>
      </w:r>
      <w:r w:rsidRPr="00F2519C">
        <w:rPr>
          <w:color w:val="000000"/>
          <w:sz w:val="28"/>
          <w:szCs w:val="28"/>
        </w:rPr>
        <w:t>учетом</w:t>
      </w:r>
      <w:r>
        <w:rPr>
          <w:color w:val="000000"/>
          <w:sz w:val="28"/>
          <w:szCs w:val="28"/>
        </w:rPr>
        <w:t xml:space="preserve"> </w:t>
      </w:r>
      <w:r w:rsidRPr="00F2519C">
        <w:rPr>
          <w:color w:val="000000"/>
          <w:sz w:val="28"/>
          <w:szCs w:val="28"/>
        </w:rPr>
        <w:t>повышения</w:t>
      </w:r>
      <w:r>
        <w:rPr>
          <w:color w:val="000000"/>
          <w:sz w:val="28"/>
          <w:szCs w:val="28"/>
        </w:rPr>
        <w:t xml:space="preserve"> </w:t>
      </w:r>
      <w:r w:rsidRPr="00F2519C">
        <w:rPr>
          <w:color w:val="000000"/>
          <w:sz w:val="28"/>
          <w:szCs w:val="28"/>
        </w:rPr>
        <w:t>оплаты</w:t>
      </w:r>
      <w:r>
        <w:rPr>
          <w:color w:val="000000"/>
          <w:sz w:val="28"/>
          <w:szCs w:val="28"/>
        </w:rPr>
        <w:t xml:space="preserve"> </w:t>
      </w:r>
      <w:r w:rsidRPr="00F2519C">
        <w:rPr>
          <w:color w:val="000000"/>
          <w:sz w:val="28"/>
          <w:szCs w:val="28"/>
        </w:rPr>
        <w:t>труда с 1 июля 2025 года</w:t>
      </w:r>
      <w:r w:rsidRPr="00F2519C">
        <w:rPr>
          <w:sz w:val="28"/>
          <w:szCs w:val="28"/>
        </w:rPr>
        <w:t xml:space="preserve"> на 16,7%;</w:t>
      </w:r>
    </w:p>
    <w:p w14:paraId="19CE1261" w14:textId="77777777" w:rsidR="00DD41AA" w:rsidRPr="00F2519C" w:rsidRDefault="00DD41AA" w:rsidP="00DD41AA">
      <w:pPr>
        <w:spacing w:line="276" w:lineRule="auto"/>
        <w:ind w:firstLine="709"/>
        <w:jc w:val="both"/>
        <w:rPr>
          <w:sz w:val="28"/>
          <w:szCs w:val="28"/>
        </w:rPr>
      </w:pPr>
      <w:r w:rsidRPr="00F2519C">
        <w:rPr>
          <w:sz w:val="28"/>
          <w:szCs w:val="28"/>
        </w:rPr>
        <w:t>– ежегодное изменение объемов целевых межбюджетных трансфертов, предоставляемых из бюджета Республики Башкортостан;</w:t>
      </w:r>
    </w:p>
    <w:p w14:paraId="11A3D6C0" w14:textId="77777777" w:rsidR="00DD41AA" w:rsidRPr="00F2519C" w:rsidRDefault="00DD41AA" w:rsidP="00DD41AA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F2519C">
        <w:rPr>
          <w:sz w:val="28"/>
          <w:szCs w:val="28"/>
        </w:rPr>
        <w:t xml:space="preserve">– </w:t>
      </w:r>
      <w:r w:rsidRPr="00F2519C">
        <w:rPr>
          <w:color w:val="000000"/>
          <w:sz w:val="28"/>
          <w:szCs w:val="28"/>
        </w:rPr>
        <w:t>обеспеченная финансовыми ресурсами потребность на исполнение</w:t>
      </w:r>
      <w:r w:rsidRPr="00F2519C">
        <w:rPr>
          <w:color w:val="000000"/>
          <w:sz w:val="28"/>
          <w:szCs w:val="28"/>
        </w:rPr>
        <w:br/>
        <w:t>расходных обязательств, возникающих при выполнении полномочий органов</w:t>
      </w:r>
      <w:r w:rsidRPr="00F2519C">
        <w:rPr>
          <w:color w:val="000000"/>
          <w:sz w:val="28"/>
          <w:szCs w:val="28"/>
        </w:rPr>
        <w:br/>
        <w:t>местного самоуправления в полном объеме.</w:t>
      </w:r>
    </w:p>
    <w:p w14:paraId="5572507A" w14:textId="77777777" w:rsidR="00DD41AA" w:rsidRPr="00F2519C" w:rsidRDefault="00DD41AA" w:rsidP="00DD41AA">
      <w:pPr>
        <w:spacing w:line="276" w:lineRule="auto"/>
        <w:ind w:firstLine="709"/>
        <w:jc w:val="both"/>
        <w:rPr>
          <w:sz w:val="28"/>
          <w:szCs w:val="28"/>
        </w:rPr>
      </w:pPr>
      <w:r w:rsidRPr="00F2519C">
        <w:rPr>
          <w:sz w:val="28"/>
          <w:szCs w:val="28"/>
        </w:rPr>
        <w:t>По состоянию на 1 апреля 2025 года</w:t>
      </w:r>
      <w:r w:rsidRPr="00F2519C">
        <w:rPr>
          <w:b/>
          <w:sz w:val="28"/>
          <w:szCs w:val="28"/>
        </w:rPr>
        <w:t xml:space="preserve"> </w:t>
      </w:r>
      <w:r w:rsidRPr="00F2519C">
        <w:rPr>
          <w:sz w:val="28"/>
          <w:szCs w:val="28"/>
        </w:rPr>
        <w:t>из отчитавшихся 59 организаций, получена прибыль в сумме 5,4 млрд рублей, с увеличением к аналогичному уровню 2024 года на 9,8%. Убыток нерентабельно работающих организаций составил 537 млн рублей - увеличился по сравнению с аналогичным периодом прошлого года в 4 раза. Доля убыточных организаций увеличилась, составив 37,3% против 30,5% в январе-марте 2024 года.</w:t>
      </w:r>
    </w:p>
    <w:p w14:paraId="1D863229" w14:textId="77777777" w:rsidR="00DD41AA" w:rsidRPr="00F2519C" w:rsidRDefault="00DD41AA" w:rsidP="00DD41AA">
      <w:pPr>
        <w:spacing w:line="276" w:lineRule="auto"/>
        <w:ind w:firstLine="709"/>
        <w:jc w:val="both"/>
        <w:rPr>
          <w:spacing w:val="-1"/>
          <w:sz w:val="28"/>
          <w:szCs w:val="28"/>
        </w:rPr>
      </w:pPr>
      <w:r w:rsidRPr="00F2519C">
        <w:rPr>
          <w:sz w:val="28"/>
          <w:szCs w:val="28"/>
        </w:rPr>
        <w:t xml:space="preserve"> </w:t>
      </w:r>
      <w:r w:rsidRPr="00F2519C">
        <w:rPr>
          <w:spacing w:val="-1"/>
          <w:sz w:val="28"/>
          <w:szCs w:val="28"/>
        </w:rPr>
        <w:t xml:space="preserve">По объему прибыли </w:t>
      </w:r>
      <w:r w:rsidRPr="00F2519C">
        <w:rPr>
          <w:i/>
          <w:iCs/>
          <w:spacing w:val="-1"/>
          <w:sz w:val="28"/>
          <w:szCs w:val="28"/>
        </w:rPr>
        <w:t>(5,4 млрд рублей)</w:t>
      </w:r>
      <w:r w:rsidRPr="00F2519C">
        <w:rPr>
          <w:spacing w:val="-1"/>
          <w:sz w:val="28"/>
          <w:szCs w:val="28"/>
        </w:rPr>
        <w:t xml:space="preserve"> среди 8 городских округов Стерлитамак занимает 2 место после </w:t>
      </w:r>
      <w:proofErr w:type="spellStart"/>
      <w:r w:rsidRPr="00F2519C">
        <w:rPr>
          <w:spacing w:val="-1"/>
          <w:sz w:val="28"/>
          <w:szCs w:val="28"/>
        </w:rPr>
        <w:t>г.</w:t>
      </w:r>
      <w:r w:rsidRPr="00F2519C">
        <w:rPr>
          <w:bCs/>
          <w:sz w:val="28"/>
          <w:lang w:eastAsia="x-none"/>
        </w:rPr>
        <w:t>Уфы</w:t>
      </w:r>
      <w:proofErr w:type="spellEnd"/>
      <w:r w:rsidRPr="00F2519C">
        <w:rPr>
          <w:bCs/>
          <w:i/>
          <w:iCs/>
          <w:sz w:val="28"/>
          <w:lang w:eastAsia="x-none"/>
        </w:rPr>
        <w:t xml:space="preserve"> (27,8 млрд рублей).</w:t>
      </w:r>
    </w:p>
    <w:p w14:paraId="403F2091" w14:textId="77777777" w:rsidR="00DD41AA" w:rsidRPr="00F2519C" w:rsidRDefault="00DD41AA" w:rsidP="00DD41AA">
      <w:pPr>
        <w:spacing w:line="276" w:lineRule="auto"/>
        <w:ind w:firstLine="709"/>
        <w:jc w:val="both"/>
        <w:rPr>
          <w:sz w:val="28"/>
          <w:szCs w:val="28"/>
        </w:rPr>
      </w:pPr>
      <w:r w:rsidRPr="00F2519C">
        <w:rPr>
          <w:sz w:val="28"/>
          <w:szCs w:val="28"/>
        </w:rPr>
        <w:t xml:space="preserve">Следует отметить, что 74% прибыли приходится на химическое производство (4 млрд. рублей). </w:t>
      </w:r>
    </w:p>
    <w:p w14:paraId="50D13411" w14:textId="77777777" w:rsidR="00DD41AA" w:rsidRPr="00F2519C" w:rsidRDefault="00DD41AA" w:rsidP="00DD41AA">
      <w:pPr>
        <w:spacing w:line="276" w:lineRule="auto"/>
        <w:ind w:firstLine="709"/>
        <w:jc w:val="both"/>
        <w:rPr>
          <w:sz w:val="28"/>
          <w:szCs w:val="28"/>
        </w:rPr>
      </w:pPr>
      <w:r w:rsidRPr="00F2519C">
        <w:rPr>
          <w:rFonts w:eastAsia="Calibri"/>
          <w:sz w:val="28"/>
          <w:szCs w:val="28"/>
        </w:rPr>
        <w:t>Крупное предприятие города</w:t>
      </w:r>
      <w:r w:rsidRPr="00F2519C">
        <w:rPr>
          <w:sz w:val="28"/>
          <w:szCs w:val="28"/>
        </w:rPr>
        <w:t xml:space="preserve"> АО «СНХЗ» планирует снижение прибыли на 32% по отношению к 2024 году в связи с проведением капитального ремонта. </w:t>
      </w:r>
    </w:p>
    <w:p w14:paraId="04C73E68" w14:textId="77777777" w:rsidR="00DD41AA" w:rsidRPr="00F2519C" w:rsidRDefault="00DD41AA" w:rsidP="00DD41AA">
      <w:pPr>
        <w:spacing w:line="276" w:lineRule="auto"/>
        <w:ind w:firstLine="709"/>
        <w:jc w:val="both"/>
        <w:rPr>
          <w:rFonts w:eastAsia="Calibri"/>
          <w:sz w:val="28"/>
          <w:szCs w:val="28"/>
        </w:rPr>
      </w:pPr>
      <w:r w:rsidRPr="00F2519C">
        <w:rPr>
          <w:rFonts w:eastAsia="Calibri"/>
          <w:sz w:val="28"/>
          <w:szCs w:val="28"/>
        </w:rPr>
        <w:t>АО «Башкирская содовая компания» формирует 45% общей прибыли города. По оценке 2025 года компания планирует увеличение прибыли на 14,6%. В прогнозной перспективе на 2026-2028 годы по базовому варианту, предприятие планирует уверенный рост на 2,5%.  В перспективе до 2042 года прогнозируется значительный прирост прибыли на 24% в связи с организацией производства эмульсионного ПВХ в 2029 г., и увеличением мощности гранулированного хлористого кальция начиная с 2033 года.  В целом предприятия города прогнозируют ежегодное увеличение прибыли на 3-8%.  Структура сальдированного финансового результата в основе сохранится на уровне 2024 года, основную прибыль будут формировать предприятия химического производства.</w:t>
      </w:r>
    </w:p>
    <w:p w14:paraId="6AB1C12B" w14:textId="77777777" w:rsidR="00DD41AA" w:rsidRPr="00F2519C" w:rsidRDefault="00DD41AA" w:rsidP="00DD41AA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8"/>
          <w:szCs w:val="28"/>
        </w:rPr>
      </w:pPr>
      <w:r w:rsidRPr="00F2519C">
        <w:rPr>
          <w:sz w:val="28"/>
          <w:szCs w:val="28"/>
        </w:rPr>
        <w:t>П</w:t>
      </w:r>
      <w:r w:rsidRPr="00F2519C">
        <w:rPr>
          <w:rFonts w:eastAsia="Calibri"/>
          <w:sz w:val="28"/>
          <w:szCs w:val="28"/>
        </w:rPr>
        <w:t xml:space="preserve">о оценке, сформированной на основании прогнозных данных предприятий по итогам 2025 года ожидается увеличение суммы прибыли на 5% (+881,3 млн руб.) по отношению к уровню 2024 года.  </w:t>
      </w:r>
    </w:p>
    <w:p w14:paraId="404C80F6" w14:textId="77777777" w:rsidR="00DD41AA" w:rsidRPr="00F2519C" w:rsidRDefault="00DD41AA" w:rsidP="00DD41AA">
      <w:pPr>
        <w:pStyle w:val="24"/>
        <w:shd w:val="clear" w:color="auto" w:fill="auto"/>
        <w:spacing w:before="0" w:line="276" w:lineRule="auto"/>
        <w:ind w:firstLine="709"/>
        <w:jc w:val="left"/>
        <w:rPr>
          <w:b/>
          <w:sz w:val="28"/>
          <w:szCs w:val="28"/>
        </w:rPr>
      </w:pPr>
      <w:r w:rsidRPr="00F2519C">
        <w:rPr>
          <w:b/>
          <w:sz w:val="28"/>
          <w:szCs w:val="28"/>
        </w:rPr>
        <w:t>Промышленное производство. Объем отгруженных товаров.</w:t>
      </w:r>
    </w:p>
    <w:p w14:paraId="51FC3E40" w14:textId="5DBB683E" w:rsidR="00DD41AA" w:rsidRPr="00F2519C" w:rsidRDefault="00DD41AA" w:rsidP="00DD41AA">
      <w:pPr>
        <w:pStyle w:val="21"/>
        <w:spacing w:line="276" w:lineRule="auto"/>
        <w:ind w:firstLine="709"/>
        <w:jc w:val="both"/>
        <w:rPr>
          <w:b w:val="0"/>
          <w:bCs w:val="0"/>
          <w:szCs w:val="28"/>
        </w:rPr>
      </w:pPr>
      <w:r w:rsidRPr="00F2519C">
        <w:rPr>
          <w:b w:val="0"/>
          <w:bCs w:val="0"/>
          <w:szCs w:val="28"/>
        </w:rPr>
        <w:t>В объеме собственного производства традиционно лидирует промышленный сектор с долей 89,6%.</w:t>
      </w:r>
      <w:bookmarkStart w:id="1" w:name="_Hlk170133570"/>
      <w:r w:rsidRPr="00F2519C">
        <w:rPr>
          <w:b w:val="0"/>
          <w:bCs w:val="0"/>
          <w:szCs w:val="28"/>
        </w:rPr>
        <w:t xml:space="preserve"> В многоотраслевой структуре промышленного производства городского округа порядка 63% приходится на долю химических производств. </w:t>
      </w:r>
    </w:p>
    <w:bookmarkEnd w:id="1"/>
    <w:p w14:paraId="54ECF1C5" w14:textId="77777777" w:rsidR="00DD41AA" w:rsidRPr="00F2519C" w:rsidRDefault="00DD41AA" w:rsidP="00DD41AA">
      <w:pPr>
        <w:spacing w:line="276" w:lineRule="auto"/>
        <w:ind w:firstLine="709"/>
        <w:jc w:val="both"/>
        <w:rPr>
          <w:sz w:val="28"/>
          <w:szCs w:val="28"/>
        </w:rPr>
      </w:pPr>
      <w:r w:rsidRPr="00F2519C">
        <w:rPr>
          <w:sz w:val="28"/>
          <w:szCs w:val="28"/>
        </w:rPr>
        <w:lastRenderedPageBreak/>
        <w:t>По состоянию на 1 мая 2025 года объем промышленного производства составил 58,7 млрд рублей в действующих ценах с увеличением к уровню 2024 года на 14%</w:t>
      </w:r>
      <w:bookmarkStart w:id="2" w:name="_Hlk170143004"/>
      <w:r w:rsidRPr="00F2519C">
        <w:rPr>
          <w:sz w:val="28"/>
          <w:szCs w:val="28"/>
        </w:rPr>
        <w:t>.</w:t>
      </w:r>
    </w:p>
    <w:p w14:paraId="2103E836" w14:textId="77777777" w:rsidR="00DD41AA" w:rsidRPr="00F2519C" w:rsidRDefault="00DD41AA" w:rsidP="00DD41AA">
      <w:pPr>
        <w:pStyle w:val="24"/>
        <w:shd w:val="clear" w:color="auto" w:fill="auto"/>
        <w:spacing w:before="0" w:line="276" w:lineRule="auto"/>
        <w:ind w:firstLine="709"/>
        <w:rPr>
          <w:sz w:val="28"/>
          <w:szCs w:val="28"/>
          <w:lang w:bidi="ru-RU"/>
        </w:rPr>
      </w:pPr>
      <w:bookmarkStart w:id="3" w:name="_Hlk170135534"/>
      <w:bookmarkEnd w:id="2"/>
      <w:r w:rsidRPr="00F2519C">
        <w:rPr>
          <w:color w:val="000000"/>
          <w:sz w:val="28"/>
          <w:szCs w:val="28"/>
          <w:lang w:bidi="ru-RU"/>
        </w:rPr>
        <w:t xml:space="preserve">По оценке 2025 года объем отгруженных товаров собственного производства, выполненных работ и услуг собственными силами по чистому виду экономической деятельности «Промышленное производство» по полному кругу организаций составит </w:t>
      </w:r>
      <w:r w:rsidRPr="00F2519C">
        <w:rPr>
          <w:sz w:val="28"/>
          <w:szCs w:val="28"/>
          <w:lang w:bidi="ru-RU"/>
        </w:rPr>
        <w:t xml:space="preserve">183,8 млрд рублей в действующих ценах в сопоставимой оценке  увеличение  к  уровню 2024 года на 7 % или 12,1 млрд рублей. </w:t>
      </w:r>
    </w:p>
    <w:bookmarkEnd w:id="3"/>
    <w:p w14:paraId="2DF02AB2" w14:textId="77777777" w:rsidR="00DD41AA" w:rsidRPr="00F2519C" w:rsidRDefault="00DD41AA" w:rsidP="00DD41AA">
      <w:pPr>
        <w:spacing w:line="276" w:lineRule="auto"/>
        <w:ind w:firstLine="709"/>
        <w:jc w:val="both"/>
        <w:rPr>
          <w:sz w:val="28"/>
          <w:szCs w:val="28"/>
          <w:lang w:bidi="ru-RU"/>
        </w:rPr>
      </w:pPr>
      <w:r w:rsidRPr="00F2519C">
        <w:rPr>
          <w:sz w:val="28"/>
          <w:szCs w:val="28"/>
          <w:lang w:bidi="ru-RU"/>
        </w:rPr>
        <w:t>По оценке 2025 года значительный прирост объемов производства наблюдается у предприятий: ФКП «Авангард», ОАО «СНХЗ»,</w:t>
      </w:r>
      <w:bookmarkStart w:id="4" w:name="_Hlk170132488"/>
      <w:r w:rsidRPr="00F2519C">
        <w:rPr>
          <w:sz w:val="28"/>
          <w:szCs w:val="28"/>
          <w:lang w:bidi="ru-RU"/>
        </w:rPr>
        <w:t xml:space="preserve"> ООО </w:t>
      </w:r>
      <w:bookmarkEnd w:id="4"/>
      <w:r w:rsidRPr="00F2519C">
        <w:rPr>
          <w:sz w:val="28"/>
          <w:szCs w:val="28"/>
          <w:lang w:bidi="ru-RU"/>
        </w:rPr>
        <w:t>«</w:t>
      </w:r>
      <w:proofErr w:type="spellStart"/>
      <w:r w:rsidRPr="00F2519C">
        <w:rPr>
          <w:sz w:val="28"/>
          <w:szCs w:val="28"/>
          <w:lang w:bidi="ru-RU"/>
        </w:rPr>
        <w:t>Башпласт</w:t>
      </w:r>
      <w:proofErr w:type="spellEnd"/>
      <w:r w:rsidRPr="00F2519C">
        <w:rPr>
          <w:sz w:val="28"/>
          <w:szCs w:val="28"/>
          <w:lang w:bidi="ru-RU"/>
        </w:rPr>
        <w:t>» (в связи с увеличением объемов производства). ЗАО «Вагоноремонтный завод» и ООО НПО «Станкостроение» по оценке 2025 года показывают снижение объема произведенной продукции по отношению к 2024 году. Предприятия объясняют снижение отсутствием спроса на произведенную продукцию, а также неритмичным циклом производства в 2025 году, изменением контрактной базы</w:t>
      </w:r>
    </w:p>
    <w:p w14:paraId="71A2C8A6" w14:textId="77777777" w:rsidR="00DD41AA" w:rsidRPr="00F2519C" w:rsidRDefault="00DD41AA" w:rsidP="00DD41AA">
      <w:pPr>
        <w:spacing w:line="276" w:lineRule="auto"/>
        <w:ind w:firstLine="709"/>
        <w:jc w:val="both"/>
        <w:rPr>
          <w:sz w:val="28"/>
          <w:szCs w:val="28"/>
          <w:lang w:bidi="ru-RU"/>
        </w:rPr>
      </w:pPr>
      <w:r w:rsidRPr="00F2519C">
        <w:rPr>
          <w:sz w:val="28"/>
          <w:szCs w:val="28"/>
          <w:lang w:bidi="ru-RU"/>
        </w:rPr>
        <w:t xml:space="preserve"> Основное влияние на оценку ситуации и прогноз на среднесрочную и долгосрочную перспективу в целом по городу, будут оказывать предприятия </w:t>
      </w:r>
      <w:r w:rsidRPr="00F2519C">
        <w:rPr>
          <w:b/>
          <w:sz w:val="28"/>
          <w:szCs w:val="28"/>
          <w:lang w:bidi="ru-RU"/>
        </w:rPr>
        <w:t>«Производство химических веществ и химических продуктов»,</w:t>
      </w:r>
      <w:r w:rsidRPr="00F2519C">
        <w:rPr>
          <w:sz w:val="28"/>
          <w:szCs w:val="28"/>
          <w:lang w:bidi="ru-RU"/>
        </w:rPr>
        <w:t xml:space="preserve"> составляющие около 63% всего промышленного производства города. Из них порядка 40% приходится на долю АО «БСК»:</w:t>
      </w:r>
    </w:p>
    <w:p w14:paraId="0CF88E48" w14:textId="7247F609" w:rsidR="00DD41AA" w:rsidRPr="00F2519C" w:rsidRDefault="00DD41AA" w:rsidP="00DD41AA">
      <w:pPr>
        <w:widowControl w:val="0"/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F2519C">
        <w:rPr>
          <w:color w:val="000000"/>
          <w:sz w:val="28"/>
          <w:szCs w:val="28"/>
          <w:lang w:eastAsia="en-US"/>
        </w:rPr>
        <w:t>Оценка индекса промышленного производства за 2025 год составляет 96% (снижение производства кальцинированной соды и бикарбоната натрия вследствие сокращения экспортных отгрузок на дальнее зарубежье ввиду низкой маржинальности).</w:t>
      </w:r>
    </w:p>
    <w:p w14:paraId="36770AF1" w14:textId="77777777" w:rsidR="00DD41AA" w:rsidRPr="00F2519C" w:rsidRDefault="00DD41AA" w:rsidP="00DD41AA">
      <w:pPr>
        <w:widowControl w:val="0"/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F2519C">
        <w:rPr>
          <w:color w:val="000000"/>
          <w:sz w:val="28"/>
          <w:szCs w:val="28"/>
          <w:lang w:eastAsia="en-US"/>
        </w:rPr>
        <w:t xml:space="preserve">Вариант №1-консервативный предполагает рост в 2026 году на 6,1% ( за счет низкой базы 2025 г.), в 2027 году снижение на 1,1%, в 2028 году рост на 1,0% (двухгодичный цикл остановочного капитального ремонта). </w:t>
      </w:r>
    </w:p>
    <w:p w14:paraId="0FEB8E87" w14:textId="77777777" w:rsidR="00DD41AA" w:rsidRPr="00F2519C" w:rsidRDefault="00DD41AA" w:rsidP="00DD41AA">
      <w:pPr>
        <w:widowControl w:val="0"/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F2519C">
        <w:rPr>
          <w:color w:val="000000"/>
          <w:sz w:val="28"/>
          <w:szCs w:val="28"/>
          <w:lang w:eastAsia="en-US"/>
        </w:rPr>
        <w:t>Вариант №2-базовый предполагает рост в 2026 году на 8,2% ( за счет низкой базы 2025 г.) в 2027 году снижение на 1,1%, в 2028 году рост на 1,0% (двухгодичный цикл остановочного капитального ремонта).</w:t>
      </w:r>
    </w:p>
    <w:p w14:paraId="5AC795C0" w14:textId="77777777" w:rsidR="00DD41AA" w:rsidRPr="00F2519C" w:rsidRDefault="00DD41AA" w:rsidP="00DD41AA">
      <w:pPr>
        <w:widowControl w:val="0"/>
        <w:spacing w:line="276" w:lineRule="auto"/>
        <w:ind w:firstLine="709"/>
        <w:jc w:val="both"/>
        <w:rPr>
          <w:color w:val="000000"/>
          <w:sz w:val="28"/>
          <w:szCs w:val="28"/>
          <w:lang w:eastAsia="en-US"/>
        </w:rPr>
      </w:pPr>
      <w:r w:rsidRPr="00F2519C">
        <w:rPr>
          <w:color w:val="000000"/>
          <w:sz w:val="28"/>
          <w:szCs w:val="28"/>
          <w:lang w:eastAsia="en-US"/>
        </w:rPr>
        <w:t>Что касается перспективы до 2042 года, то в прогноз включен рост объемов производства за счет реализации инвестиционных проектов:</w:t>
      </w:r>
    </w:p>
    <w:p w14:paraId="35C8D63F" w14:textId="77777777" w:rsidR="00DD41AA" w:rsidRPr="00F2519C" w:rsidRDefault="00DD41AA" w:rsidP="00DD41AA">
      <w:pPr>
        <w:widowControl w:val="0"/>
        <w:tabs>
          <w:tab w:val="left" w:pos="1195"/>
        </w:tabs>
        <w:spacing w:line="276" w:lineRule="auto"/>
        <w:ind w:firstLine="709"/>
        <w:jc w:val="both"/>
        <w:rPr>
          <w:color w:val="000000"/>
          <w:sz w:val="28"/>
          <w:szCs w:val="28"/>
          <w:lang w:eastAsia="en-US"/>
        </w:rPr>
      </w:pPr>
      <w:bookmarkStart w:id="5" w:name="bookmark0"/>
      <w:bookmarkEnd w:id="5"/>
      <w:r w:rsidRPr="00F2519C">
        <w:rPr>
          <w:color w:val="000000"/>
          <w:sz w:val="28"/>
          <w:szCs w:val="28"/>
          <w:lang w:eastAsia="en-US"/>
        </w:rPr>
        <w:t xml:space="preserve">- организация производства эмульсионного ПВХ - 40 тыс. </w:t>
      </w:r>
      <w:proofErr w:type="spellStart"/>
      <w:r w:rsidRPr="00F2519C">
        <w:rPr>
          <w:color w:val="000000"/>
          <w:sz w:val="28"/>
          <w:szCs w:val="28"/>
          <w:lang w:eastAsia="en-US"/>
        </w:rPr>
        <w:t>тн</w:t>
      </w:r>
      <w:proofErr w:type="spellEnd"/>
      <w:r w:rsidRPr="00F2519C">
        <w:rPr>
          <w:color w:val="000000"/>
          <w:sz w:val="28"/>
          <w:szCs w:val="28"/>
          <w:lang w:eastAsia="en-US"/>
        </w:rPr>
        <w:t xml:space="preserve"> в 2029 году, с 2030 года и далее 50 тыс. </w:t>
      </w:r>
      <w:proofErr w:type="spellStart"/>
      <w:r w:rsidRPr="00F2519C">
        <w:rPr>
          <w:color w:val="000000"/>
          <w:sz w:val="28"/>
          <w:szCs w:val="28"/>
          <w:lang w:eastAsia="en-US"/>
        </w:rPr>
        <w:t>тн</w:t>
      </w:r>
      <w:proofErr w:type="spellEnd"/>
      <w:r w:rsidRPr="00F2519C">
        <w:rPr>
          <w:color w:val="000000"/>
          <w:sz w:val="28"/>
          <w:szCs w:val="28"/>
          <w:lang w:eastAsia="en-US"/>
        </w:rPr>
        <w:t xml:space="preserve"> в год;</w:t>
      </w:r>
    </w:p>
    <w:p w14:paraId="74CFED26" w14:textId="77777777" w:rsidR="00DD41AA" w:rsidRPr="00F2519C" w:rsidRDefault="00DD41AA" w:rsidP="00DD41AA">
      <w:pPr>
        <w:widowControl w:val="0"/>
        <w:tabs>
          <w:tab w:val="left" w:pos="1195"/>
        </w:tabs>
        <w:spacing w:line="276" w:lineRule="auto"/>
        <w:ind w:firstLine="709"/>
        <w:rPr>
          <w:color w:val="000000"/>
          <w:sz w:val="28"/>
          <w:szCs w:val="28"/>
          <w:lang w:eastAsia="en-US"/>
        </w:rPr>
      </w:pPr>
      <w:bookmarkStart w:id="6" w:name="bookmark1"/>
      <w:bookmarkEnd w:id="6"/>
      <w:r w:rsidRPr="00F2519C">
        <w:rPr>
          <w:color w:val="000000"/>
          <w:sz w:val="28"/>
          <w:szCs w:val="28"/>
          <w:lang w:eastAsia="en-US"/>
        </w:rPr>
        <w:t xml:space="preserve">- увеличение мощности ГХК на 35 тыс. </w:t>
      </w:r>
      <w:proofErr w:type="spellStart"/>
      <w:r w:rsidRPr="00F2519C">
        <w:rPr>
          <w:color w:val="000000"/>
          <w:sz w:val="28"/>
          <w:szCs w:val="28"/>
          <w:lang w:eastAsia="en-US"/>
        </w:rPr>
        <w:t>тн</w:t>
      </w:r>
      <w:proofErr w:type="spellEnd"/>
      <w:r w:rsidRPr="00F2519C">
        <w:rPr>
          <w:color w:val="000000"/>
          <w:sz w:val="28"/>
          <w:szCs w:val="28"/>
          <w:lang w:eastAsia="en-US"/>
        </w:rPr>
        <w:t xml:space="preserve"> в год, начиная с 2033 года.</w:t>
      </w:r>
    </w:p>
    <w:p w14:paraId="67C9C8D5" w14:textId="77777777" w:rsidR="00DD41AA" w:rsidRPr="00F2519C" w:rsidRDefault="00DD41AA" w:rsidP="00DD41AA">
      <w:pPr>
        <w:pStyle w:val="af0"/>
        <w:spacing w:line="276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2519C">
        <w:rPr>
          <w:rFonts w:ascii="Times New Roman" w:hAnsi="Times New Roman" w:cs="Times New Roman"/>
          <w:b/>
          <w:bCs/>
          <w:sz w:val="28"/>
          <w:szCs w:val="28"/>
        </w:rPr>
        <w:t xml:space="preserve">Транспорт. </w:t>
      </w:r>
    </w:p>
    <w:p w14:paraId="432A814D" w14:textId="77777777" w:rsidR="00DD41AA" w:rsidRPr="00F2519C" w:rsidRDefault="00DD41AA" w:rsidP="00DD41AA">
      <w:pPr>
        <w:pStyle w:val="af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519C">
        <w:rPr>
          <w:rFonts w:ascii="Times New Roman" w:hAnsi="Times New Roman" w:cs="Times New Roman"/>
          <w:b/>
          <w:bCs/>
          <w:sz w:val="28"/>
          <w:szCs w:val="28"/>
        </w:rPr>
        <w:t xml:space="preserve">Протяженность автомобильных дорог общего пользования с твёрдым покрытием </w:t>
      </w:r>
      <w:r w:rsidRPr="00F2519C">
        <w:rPr>
          <w:rFonts w:ascii="Times New Roman" w:hAnsi="Times New Roman" w:cs="Times New Roman"/>
          <w:sz w:val="28"/>
          <w:szCs w:val="28"/>
        </w:rPr>
        <w:t xml:space="preserve">в 2024 году по ГО г. Стерлитамак составила 329,5 км. Прирост по сравнению с 2023 годом составил 1,6 км по причине уточнения и пересчета </w:t>
      </w:r>
      <w:r w:rsidRPr="00F2519C">
        <w:rPr>
          <w:rFonts w:ascii="Times New Roman" w:hAnsi="Times New Roman" w:cs="Times New Roman"/>
          <w:sz w:val="28"/>
          <w:szCs w:val="28"/>
        </w:rPr>
        <w:lastRenderedPageBreak/>
        <w:t>протяженности дорог, поставленных на кадастровый учет. По оценке 2025 года показатель не изменился.</w:t>
      </w:r>
    </w:p>
    <w:p w14:paraId="50AF2C5B" w14:textId="77777777" w:rsidR="00DD41AA" w:rsidRPr="00F2519C" w:rsidRDefault="00DD41AA" w:rsidP="00DD41AA">
      <w:pPr>
        <w:pStyle w:val="af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519C">
        <w:rPr>
          <w:rFonts w:ascii="Times New Roman" w:hAnsi="Times New Roman" w:cs="Times New Roman"/>
          <w:sz w:val="28"/>
          <w:szCs w:val="28"/>
        </w:rPr>
        <w:t>В 2024 начато строительство нового моста через реку Белая протяженностью 1035,09 м, в т.ч. мостовое сооружение – 397,79 м. В настоящее время ведутся работы по сооружению опор моста.</w:t>
      </w:r>
    </w:p>
    <w:p w14:paraId="6B45808A" w14:textId="77777777" w:rsidR="00DD41AA" w:rsidRPr="00F2519C" w:rsidRDefault="00DD41AA" w:rsidP="00DD41AA">
      <w:pPr>
        <w:pStyle w:val="af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519C">
        <w:rPr>
          <w:rFonts w:ascii="Times New Roman" w:hAnsi="Times New Roman" w:cs="Times New Roman"/>
          <w:sz w:val="28"/>
          <w:szCs w:val="28"/>
        </w:rPr>
        <w:t xml:space="preserve">В 2025-2027 годах планируется строительство объекта «Улично-дорожная сеть микрорайона Юго-западный ГО г. Стерлитамак РБ. Ул. </w:t>
      </w:r>
      <w:proofErr w:type="spellStart"/>
      <w:r w:rsidRPr="00F2519C">
        <w:rPr>
          <w:rFonts w:ascii="Times New Roman" w:hAnsi="Times New Roman" w:cs="Times New Roman"/>
          <w:sz w:val="28"/>
          <w:szCs w:val="28"/>
        </w:rPr>
        <w:t>Юрматинская</w:t>
      </w:r>
      <w:proofErr w:type="spellEnd"/>
      <w:r w:rsidRPr="00F2519C">
        <w:rPr>
          <w:rFonts w:ascii="Times New Roman" w:hAnsi="Times New Roman" w:cs="Times New Roman"/>
          <w:sz w:val="28"/>
          <w:szCs w:val="28"/>
        </w:rPr>
        <w:t>, №1» протяженностью около 0,931 км (в настоящее время ведутся работы по разработке проектно-сметной документации на строительство объекта). Выделено финансирование на строительство в размере 180,4 млн. руб.  на 2025-2027гг.</w:t>
      </w:r>
    </w:p>
    <w:p w14:paraId="64611409" w14:textId="77777777" w:rsidR="00DD41AA" w:rsidRPr="00F2519C" w:rsidRDefault="00DD41AA" w:rsidP="00DD41AA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F2519C">
        <w:rPr>
          <w:sz w:val="28"/>
          <w:szCs w:val="28"/>
        </w:rPr>
        <w:t xml:space="preserve">Также при условии определения источника финансирования в 2026-2027 гг. планируется осуществить строительство объекта «Устройство дорог в квартале 5А-5Э Западного района г. Стерлитамак по ул. </w:t>
      </w:r>
      <w:proofErr w:type="spellStart"/>
      <w:r w:rsidRPr="00F2519C">
        <w:rPr>
          <w:sz w:val="28"/>
          <w:szCs w:val="28"/>
        </w:rPr>
        <w:t>Муллаяна</w:t>
      </w:r>
      <w:proofErr w:type="spellEnd"/>
      <w:r w:rsidRPr="00F2519C">
        <w:rPr>
          <w:sz w:val="28"/>
          <w:szCs w:val="28"/>
        </w:rPr>
        <w:t xml:space="preserve"> </w:t>
      </w:r>
      <w:proofErr w:type="spellStart"/>
      <w:r w:rsidRPr="00F2519C">
        <w:rPr>
          <w:sz w:val="28"/>
          <w:szCs w:val="28"/>
        </w:rPr>
        <w:t>Халикова</w:t>
      </w:r>
      <w:proofErr w:type="spellEnd"/>
      <w:r w:rsidRPr="00F2519C">
        <w:rPr>
          <w:sz w:val="28"/>
          <w:szCs w:val="28"/>
        </w:rPr>
        <w:t>, ул. Интернациональная, ул. Машиностроителей, ул. 1 Д» протяженностью около 2 км (имеется проектно-сметная документация, прошедшая государственную экспертизу).</w:t>
      </w:r>
    </w:p>
    <w:p w14:paraId="7B4A784E" w14:textId="77777777" w:rsidR="00DD41AA" w:rsidRPr="00F2519C" w:rsidRDefault="00DD41AA" w:rsidP="00DD41AA">
      <w:pPr>
        <w:pStyle w:val="af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519C">
        <w:rPr>
          <w:rFonts w:ascii="Times New Roman" w:hAnsi="Times New Roman" w:cs="Times New Roman"/>
          <w:sz w:val="28"/>
          <w:szCs w:val="28"/>
        </w:rPr>
        <w:t>Таким образом до 2042 года прогнозируется постепенное увеличение показателя по протяженности автомобильных дорог за счет строительства вышеперечисленных объектов.</w:t>
      </w:r>
    </w:p>
    <w:p w14:paraId="72F63CC6" w14:textId="21497AA2" w:rsidR="00DD41AA" w:rsidRPr="00F2519C" w:rsidRDefault="00DD41AA" w:rsidP="00DD41AA">
      <w:pPr>
        <w:spacing w:line="276" w:lineRule="auto"/>
        <w:ind w:firstLine="709"/>
        <w:jc w:val="both"/>
        <w:rPr>
          <w:sz w:val="28"/>
          <w:szCs w:val="28"/>
        </w:rPr>
      </w:pPr>
      <w:r w:rsidRPr="00F2519C">
        <w:rPr>
          <w:b/>
          <w:sz w:val="28"/>
          <w:szCs w:val="28"/>
        </w:rPr>
        <w:t xml:space="preserve">Агропромышленный комплекс. </w:t>
      </w:r>
      <w:r w:rsidRPr="00F2519C">
        <w:rPr>
          <w:b/>
          <w:bCs/>
          <w:sz w:val="28"/>
          <w:szCs w:val="28"/>
        </w:rPr>
        <w:t xml:space="preserve">Продукция сельского хозяйства во всех категориях хозяйств </w:t>
      </w:r>
      <w:r w:rsidRPr="00F2519C">
        <w:rPr>
          <w:sz w:val="28"/>
          <w:szCs w:val="28"/>
        </w:rPr>
        <w:t xml:space="preserve">по итогам 2024 года составила более 551,2 млн руб. или 100,7% к уровню 2023 года в сопоставимой оценке. По оценке 2025 года валовая продукция в ценах соответствующих лет составит 551,6 млн руб., что составит </w:t>
      </w:r>
      <w:r w:rsidRPr="00F2519C">
        <w:rPr>
          <w:sz w:val="28"/>
          <w:szCs w:val="28"/>
        </w:rPr>
        <w:br/>
        <w:t>100,1 % в сопоставимой оценке.</w:t>
      </w:r>
    </w:p>
    <w:p w14:paraId="6B865C42" w14:textId="77777777" w:rsidR="00DD41AA" w:rsidRPr="00F2519C" w:rsidRDefault="00DD41AA" w:rsidP="00DD41AA">
      <w:pPr>
        <w:spacing w:line="276" w:lineRule="auto"/>
        <w:ind w:firstLine="709"/>
        <w:jc w:val="both"/>
        <w:rPr>
          <w:sz w:val="28"/>
          <w:szCs w:val="28"/>
        </w:rPr>
      </w:pPr>
      <w:r w:rsidRPr="00F2519C">
        <w:rPr>
          <w:sz w:val="28"/>
          <w:szCs w:val="28"/>
        </w:rPr>
        <w:t xml:space="preserve">При формировании прогноза учитывались подсобные хозяйства ФКП «Авангард» и ФКУ ИК-8 УФСИН России по РБ, а также личные подсобные хозяйства. </w:t>
      </w:r>
    </w:p>
    <w:p w14:paraId="1C8E3236" w14:textId="77777777" w:rsidR="00DD41AA" w:rsidRPr="00F2519C" w:rsidRDefault="00DD41AA" w:rsidP="00DD41AA">
      <w:pPr>
        <w:spacing w:line="276" w:lineRule="auto"/>
        <w:ind w:firstLine="709"/>
        <w:jc w:val="both"/>
        <w:rPr>
          <w:sz w:val="28"/>
          <w:szCs w:val="28"/>
        </w:rPr>
      </w:pPr>
      <w:r w:rsidRPr="00F2519C">
        <w:rPr>
          <w:sz w:val="28"/>
          <w:szCs w:val="28"/>
        </w:rPr>
        <w:t>В перспективе продукция сельскохозяйственных предприятий предполагает стабильную незначительную тенденцию увеличения 0,03-1,58% ежегодно.</w:t>
      </w:r>
    </w:p>
    <w:p w14:paraId="1628FA31" w14:textId="77777777" w:rsidR="00DD41AA" w:rsidRPr="00F2519C" w:rsidRDefault="00DD41AA" w:rsidP="00DD41AA">
      <w:pPr>
        <w:spacing w:line="276" w:lineRule="auto"/>
        <w:ind w:firstLine="709"/>
        <w:jc w:val="both"/>
        <w:rPr>
          <w:sz w:val="28"/>
          <w:szCs w:val="28"/>
        </w:rPr>
      </w:pPr>
      <w:r w:rsidRPr="00F2519C">
        <w:rPr>
          <w:sz w:val="28"/>
          <w:szCs w:val="28"/>
        </w:rPr>
        <w:t>Жители города отдают предпочтение приобретению продукции у местных производителей, что способствует росту популярности фермерских товаров что, в свою очередь, стимулирует развитие растениеводства и животноводства. В условиях экономической нестабильности население стремится к обеспечению собственной продовольственной безопасности, в том числе посредством разведения животных для личного потребления. Продукция личных подсобных хозяйств, особенно в сфере растениеводства, также демонстрирует положительную динамику развития, поскольку интерес населения к здоровому питанию продолжает расти.</w:t>
      </w:r>
    </w:p>
    <w:p w14:paraId="3D12E299" w14:textId="77777777" w:rsidR="00DD41AA" w:rsidRPr="00F2519C" w:rsidRDefault="00DD41AA" w:rsidP="00DD41AA">
      <w:pPr>
        <w:spacing w:line="276" w:lineRule="auto"/>
        <w:ind w:firstLine="709"/>
        <w:jc w:val="both"/>
        <w:rPr>
          <w:sz w:val="28"/>
          <w:szCs w:val="28"/>
        </w:rPr>
      </w:pPr>
      <w:r w:rsidRPr="00F2519C">
        <w:rPr>
          <w:sz w:val="28"/>
          <w:szCs w:val="28"/>
        </w:rPr>
        <w:lastRenderedPageBreak/>
        <w:t xml:space="preserve">Удельный вес сельскохозяйственной отрасли в общем объеме производства и отгрузки товаров и услуг за 2024 год составляет 0,003%, это незначительная доля на фоне промышленного производства. </w:t>
      </w:r>
    </w:p>
    <w:p w14:paraId="188BD549" w14:textId="77777777" w:rsidR="00DD41AA" w:rsidRPr="00F2519C" w:rsidRDefault="00DD41AA" w:rsidP="00DD41AA">
      <w:pPr>
        <w:spacing w:line="276" w:lineRule="auto"/>
        <w:ind w:firstLine="709"/>
        <w:jc w:val="both"/>
        <w:rPr>
          <w:sz w:val="28"/>
          <w:szCs w:val="28"/>
        </w:rPr>
      </w:pPr>
      <w:r w:rsidRPr="00F2519C">
        <w:rPr>
          <w:b/>
          <w:sz w:val="28"/>
          <w:szCs w:val="28"/>
        </w:rPr>
        <w:t xml:space="preserve">Инвестиции.  </w:t>
      </w:r>
      <w:r w:rsidRPr="00F2519C">
        <w:rPr>
          <w:sz w:val="28"/>
          <w:szCs w:val="28"/>
        </w:rPr>
        <w:t>По итогам 2024 года объем инвестиций в основной капитал за счет всех источников финансирования (без субъектов малого предпринимательства и объема инвестиций, не наблюдаемых прямыми статистическими методами) составил 15,4 млрд руб., или 97,6% к предыдущему году в сопоставимых ценах, что связано с высоким индексом-дефлятором. Согласно статистическому бюллетеню инвестиционной деятельности по МО РБ темп роста 2024 года в % к 2023 году составляет -110,9%.</w:t>
      </w:r>
    </w:p>
    <w:p w14:paraId="478212DB" w14:textId="77777777" w:rsidR="00DD41AA" w:rsidRPr="00F2519C" w:rsidRDefault="00DD41AA" w:rsidP="00DD41AA">
      <w:pPr>
        <w:spacing w:line="276" w:lineRule="auto"/>
        <w:ind w:firstLine="709"/>
        <w:jc w:val="both"/>
        <w:rPr>
          <w:sz w:val="28"/>
          <w:szCs w:val="28"/>
        </w:rPr>
      </w:pPr>
      <w:r w:rsidRPr="00F2519C">
        <w:rPr>
          <w:sz w:val="28"/>
          <w:szCs w:val="28"/>
        </w:rPr>
        <w:t>По итогам 1 квартала 2025 года наблюдается увеличение инвестиций в основной капитал за счет всех источников финансирования  и составляет 2,3 млрд руб., или 159,8% в сопоставимой оценке к аналогичному периоду 2024 года.</w:t>
      </w:r>
    </w:p>
    <w:p w14:paraId="641A4462" w14:textId="77777777" w:rsidR="00DD41AA" w:rsidRPr="00F2519C" w:rsidRDefault="00DD41AA" w:rsidP="00DD41AA">
      <w:pPr>
        <w:spacing w:line="276" w:lineRule="auto"/>
        <w:ind w:firstLine="709"/>
        <w:jc w:val="both"/>
        <w:rPr>
          <w:bCs/>
          <w:color w:val="000000"/>
          <w:sz w:val="28"/>
          <w:szCs w:val="28"/>
        </w:rPr>
      </w:pPr>
      <w:r w:rsidRPr="00F2519C">
        <w:rPr>
          <w:bCs/>
          <w:color w:val="000000"/>
          <w:sz w:val="28"/>
          <w:szCs w:val="28"/>
        </w:rPr>
        <w:t xml:space="preserve">По оценке 2025 года инвестиции в основной капитал за счет всех источников финансирования составят </w:t>
      </w:r>
      <w:r w:rsidRPr="00F2519C">
        <w:rPr>
          <w:bCs/>
          <w:sz w:val="28"/>
          <w:szCs w:val="28"/>
        </w:rPr>
        <w:t xml:space="preserve">17,0 </w:t>
      </w:r>
      <w:r w:rsidRPr="00F2519C">
        <w:rPr>
          <w:bCs/>
          <w:color w:val="000000"/>
          <w:sz w:val="28"/>
          <w:szCs w:val="28"/>
        </w:rPr>
        <w:t xml:space="preserve">млрд рублей в сопоставимых ценах или 110,33% в сопоставимой оценке к уровню 2024 года. </w:t>
      </w:r>
    </w:p>
    <w:p w14:paraId="5EBE41DC" w14:textId="77777777" w:rsidR="00DD41AA" w:rsidRPr="00F2519C" w:rsidRDefault="00DD41AA" w:rsidP="00DD41AA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 w:rsidRPr="00F2519C">
        <w:rPr>
          <w:sz w:val="28"/>
          <w:szCs w:val="28"/>
        </w:rPr>
        <w:t>В 2026 году по базовому варианту инвестиции в основной капитал за счет всех источников финансирования достигнут 122,01% к 2025 году в сопоставимых ценах, в 2027 году – 113,32%, в 2028 году – 113,08%. Значительное влияние на общий объем инвестиций в 2026 году оказывают инвестиционные программы:</w:t>
      </w:r>
    </w:p>
    <w:p w14:paraId="43F18218" w14:textId="77777777" w:rsidR="00DD41AA" w:rsidRPr="00F2519C" w:rsidRDefault="00DD41AA" w:rsidP="00DD41AA">
      <w:pPr>
        <w:pStyle w:val="af"/>
        <w:numPr>
          <w:ilvl w:val="0"/>
          <w:numId w:val="2"/>
        </w:numPr>
        <w:shd w:val="clear" w:color="auto" w:fill="FFFFFF"/>
        <w:spacing w:line="276" w:lineRule="auto"/>
        <w:ind w:left="0" w:firstLine="709"/>
        <w:jc w:val="both"/>
        <w:rPr>
          <w:sz w:val="28"/>
          <w:szCs w:val="28"/>
        </w:rPr>
      </w:pPr>
      <w:r w:rsidRPr="00F2519C">
        <w:rPr>
          <w:sz w:val="28"/>
          <w:szCs w:val="28"/>
        </w:rPr>
        <w:t xml:space="preserve">АО «БСК» (около 8395 млн руб.), </w:t>
      </w:r>
    </w:p>
    <w:p w14:paraId="23189F26" w14:textId="77777777" w:rsidR="00DD41AA" w:rsidRPr="00F2519C" w:rsidRDefault="00DD41AA" w:rsidP="00DD41AA">
      <w:pPr>
        <w:pStyle w:val="af"/>
        <w:numPr>
          <w:ilvl w:val="0"/>
          <w:numId w:val="2"/>
        </w:numPr>
        <w:shd w:val="clear" w:color="auto" w:fill="FFFFFF"/>
        <w:spacing w:line="276" w:lineRule="auto"/>
        <w:ind w:left="0" w:firstLine="709"/>
        <w:jc w:val="both"/>
        <w:rPr>
          <w:sz w:val="28"/>
          <w:szCs w:val="28"/>
        </w:rPr>
      </w:pPr>
      <w:r w:rsidRPr="00F2519C">
        <w:rPr>
          <w:sz w:val="28"/>
          <w:szCs w:val="28"/>
        </w:rPr>
        <w:t xml:space="preserve">ФКП «Авангард» (7058 млн руб.), </w:t>
      </w:r>
    </w:p>
    <w:p w14:paraId="029E32C6" w14:textId="77777777" w:rsidR="00DD41AA" w:rsidRPr="00F2519C" w:rsidRDefault="00DD41AA" w:rsidP="00DD41AA">
      <w:pPr>
        <w:pStyle w:val="af"/>
        <w:numPr>
          <w:ilvl w:val="0"/>
          <w:numId w:val="2"/>
        </w:numPr>
        <w:shd w:val="clear" w:color="auto" w:fill="FFFFFF"/>
        <w:spacing w:line="276" w:lineRule="auto"/>
        <w:ind w:left="0" w:firstLine="709"/>
        <w:jc w:val="both"/>
        <w:rPr>
          <w:sz w:val="28"/>
          <w:szCs w:val="28"/>
        </w:rPr>
      </w:pPr>
      <w:r w:rsidRPr="00F2519C">
        <w:rPr>
          <w:sz w:val="28"/>
          <w:szCs w:val="28"/>
        </w:rPr>
        <w:t>ООО «</w:t>
      </w:r>
      <w:proofErr w:type="spellStart"/>
      <w:r w:rsidRPr="00F2519C">
        <w:rPr>
          <w:sz w:val="28"/>
          <w:szCs w:val="28"/>
        </w:rPr>
        <w:t>Башпласт</w:t>
      </w:r>
      <w:proofErr w:type="spellEnd"/>
      <w:r w:rsidRPr="00F2519C">
        <w:rPr>
          <w:sz w:val="28"/>
          <w:szCs w:val="28"/>
        </w:rPr>
        <w:t xml:space="preserve">» (285 млн руб.), </w:t>
      </w:r>
    </w:p>
    <w:p w14:paraId="0A0E91BA" w14:textId="77777777" w:rsidR="00DD41AA" w:rsidRPr="00F2519C" w:rsidRDefault="00DD41AA" w:rsidP="00DD41AA">
      <w:pPr>
        <w:pStyle w:val="af"/>
        <w:numPr>
          <w:ilvl w:val="0"/>
          <w:numId w:val="2"/>
        </w:numPr>
        <w:shd w:val="clear" w:color="auto" w:fill="FFFFFF"/>
        <w:spacing w:line="276" w:lineRule="auto"/>
        <w:ind w:left="0" w:firstLine="709"/>
        <w:jc w:val="both"/>
        <w:rPr>
          <w:sz w:val="28"/>
          <w:szCs w:val="28"/>
        </w:rPr>
      </w:pPr>
      <w:r w:rsidRPr="00F2519C">
        <w:rPr>
          <w:sz w:val="28"/>
          <w:szCs w:val="28"/>
        </w:rPr>
        <w:t>АО «СНХЗ» (852 млн руб.),</w:t>
      </w:r>
    </w:p>
    <w:p w14:paraId="6BF93E19" w14:textId="77777777" w:rsidR="00DD41AA" w:rsidRPr="00F2519C" w:rsidRDefault="00DD41AA" w:rsidP="00DD41AA">
      <w:pPr>
        <w:pStyle w:val="af"/>
        <w:numPr>
          <w:ilvl w:val="0"/>
          <w:numId w:val="2"/>
        </w:numPr>
        <w:shd w:val="clear" w:color="auto" w:fill="FFFFFF"/>
        <w:spacing w:line="276" w:lineRule="auto"/>
        <w:ind w:left="0" w:firstLine="709"/>
        <w:jc w:val="both"/>
        <w:rPr>
          <w:sz w:val="28"/>
          <w:szCs w:val="28"/>
        </w:rPr>
      </w:pPr>
      <w:r w:rsidRPr="00F2519C">
        <w:rPr>
          <w:sz w:val="28"/>
          <w:szCs w:val="28"/>
        </w:rPr>
        <w:t>ООО Концерн «</w:t>
      </w:r>
      <w:proofErr w:type="spellStart"/>
      <w:r w:rsidRPr="00F2519C">
        <w:rPr>
          <w:sz w:val="28"/>
          <w:szCs w:val="28"/>
        </w:rPr>
        <w:t>Инмаш</w:t>
      </w:r>
      <w:proofErr w:type="spellEnd"/>
      <w:r w:rsidRPr="00F2519C">
        <w:rPr>
          <w:sz w:val="28"/>
          <w:szCs w:val="28"/>
        </w:rPr>
        <w:t>» (409 млн руб.).</w:t>
      </w:r>
    </w:p>
    <w:p w14:paraId="53D03863" w14:textId="77777777" w:rsidR="00DD41AA" w:rsidRPr="00F2519C" w:rsidRDefault="00DD41AA" w:rsidP="00DD41AA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 w:rsidRPr="00F2519C">
        <w:rPr>
          <w:sz w:val="28"/>
          <w:szCs w:val="28"/>
        </w:rPr>
        <w:t xml:space="preserve"> В 2026-2028 годах продолжают реализовываться как новые, так и уже имеющиеся крупные инвестиционные стратегические проекты промышленного предприятия города в химическом производстве АО «БСК», таких как:</w:t>
      </w:r>
    </w:p>
    <w:p w14:paraId="76100D7F" w14:textId="77777777" w:rsidR="00DD41AA" w:rsidRPr="00F2519C" w:rsidRDefault="00DD41AA" w:rsidP="00DD41AA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 w:rsidRPr="00F2519C">
        <w:rPr>
          <w:sz w:val="28"/>
          <w:szCs w:val="28"/>
        </w:rPr>
        <w:t>-наращивание мощности производства гранулированного хлористого кальция на 300 тыс. тонн (срок реализации 2024-2030 гг.);</w:t>
      </w:r>
    </w:p>
    <w:p w14:paraId="60E2B1AD" w14:textId="77777777" w:rsidR="00DD41AA" w:rsidRPr="00F2519C" w:rsidRDefault="00DD41AA" w:rsidP="00DD41AA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 w:rsidRPr="00F2519C">
        <w:rPr>
          <w:sz w:val="28"/>
          <w:szCs w:val="28"/>
        </w:rPr>
        <w:t>- внедрение производства Э-ПВХ мощностью 50 тыс. тонн в год (срок реализации 2023-2030 гг.);</w:t>
      </w:r>
    </w:p>
    <w:p w14:paraId="73C73374" w14:textId="77777777" w:rsidR="00DD41AA" w:rsidRPr="00F2519C" w:rsidRDefault="00DD41AA" w:rsidP="00DD41AA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 w:rsidRPr="00F2519C">
        <w:rPr>
          <w:sz w:val="28"/>
          <w:szCs w:val="28"/>
        </w:rPr>
        <w:t xml:space="preserve">-внедрение производства </w:t>
      </w:r>
      <w:proofErr w:type="spellStart"/>
      <w:r w:rsidRPr="00F2519C">
        <w:rPr>
          <w:sz w:val="28"/>
          <w:szCs w:val="28"/>
        </w:rPr>
        <w:t>чешуированного</w:t>
      </w:r>
      <w:proofErr w:type="spellEnd"/>
      <w:r w:rsidRPr="00F2519C">
        <w:rPr>
          <w:sz w:val="28"/>
          <w:szCs w:val="28"/>
        </w:rPr>
        <w:t xml:space="preserve"> каустика мощностью 80 тыс. тонн в год (срок реализации 2024-2026 гг.);</w:t>
      </w:r>
    </w:p>
    <w:p w14:paraId="3C0DE1C7" w14:textId="77777777" w:rsidR="00DD41AA" w:rsidRPr="00F2519C" w:rsidRDefault="00DD41AA" w:rsidP="00DD41AA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 w:rsidRPr="00F2519C">
        <w:rPr>
          <w:sz w:val="28"/>
          <w:szCs w:val="28"/>
        </w:rPr>
        <w:t>-строительство корпуса №2 ТЭЦ с установкой 2-х котлоагрегатов (срок реализации 2022-2025 гг.);</w:t>
      </w:r>
    </w:p>
    <w:p w14:paraId="7B9B53D9" w14:textId="77777777" w:rsidR="00DD41AA" w:rsidRPr="00F2519C" w:rsidRDefault="00DD41AA" w:rsidP="00DD41AA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 w:rsidRPr="00F2519C">
        <w:rPr>
          <w:sz w:val="28"/>
          <w:szCs w:val="28"/>
        </w:rPr>
        <w:t xml:space="preserve">-техническое перевооружение производства </w:t>
      </w:r>
      <w:proofErr w:type="spellStart"/>
      <w:r w:rsidRPr="00F2519C">
        <w:rPr>
          <w:sz w:val="28"/>
          <w:szCs w:val="28"/>
        </w:rPr>
        <w:t>терефталоилхлорида</w:t>
      </w:r>
      <w:proofErr w:type="spellEnd"/>
      <w:r w:rsidRPr="00F2519C">
        <w:rPr>
          <w:sz w:val="28"/>
          <w:szCs w:val="28"/>
        </w:rPr>
        <w:t xml:space="preserve"> (срок реализации 2024-2025 гг.);</w:t>
      </w:r>
    </w:p>
    <w:p w14:paraId="10ECB3C1" w14:textId="77777777" w:rsidR="00DD41AA" w:rsidRPr="00F2519C" w:rsidRDefault="00DD41AA" w:rsidP="00DD41AA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 w:rsidRPr="00F2519C">
        <w:rPr>
          <w:sz w:val="28"/>
          <w:szCs w:val="28"/>
        </w:rPr>
        <w:lastRenderedPageBreak/>
        <w:t xml:space="preserve">-трубопровод возврата </w:t>
      </w:r>
      <w:proofErr w:type="spellStart"/>
      <w:r w:rsidRPr="00F2519C">
        <w:rPr>
          <w:sz w:val="28"/>
          <w:szCs w:val="28"/>
        </w:rPr>
        <w:t>карбонизованной</w:t>
      </w:r>
      <w:proofErr w:type="spellEnd"/>
      <w:r w:rsidRPr="00F2519C">
        <w:rPr>
          <w:sz w:val="28"/>
          <w:szCs w:val="28"/>
        </w:rPr>
        <w:t xml:space="preserve"> </w:t>
      </w:r>
      <w:proofErr w:type="spellStart"/>
      <w:r w:rsidRPr="00F2519C">
        <w:rPr>
          <w:sz w:val="28"/>
          <w:szCs w:val="28"/>
        </w:rPr>
        <w:t>дистиллерной</w:t>
      </w:r>
      <w:proofErr w:type="spellEnd"/>
      <w:r w:rsidRPr="00F2519C">
        <w:rPr>
          <w:sz w:val="28"/>
          <w:szCs w:val="28"/>
        </w:rPr>
        <w:t xml:space="preserve"> жидкости ДУ 500 (срок реализации 2024-2027 гг.); </w:t>
      </w:r>
    </w:p>
    <w:p w14:paraId="63B8B9C5" w14:textId="77777777" w:rsidR="00DD41AA" w:rsidRPr="00F2519C" w:rsidRDefault="00DD41AA" w:rsidP="00DD41AA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 w:rsidRPr="00F2519C">
        <w:rPr>
          <w:sz w:val="28"/>
          <w:szCs w:val="28"/>
        </w:rPr>
        <w:t xml:space="preserve">-склад хлорорганического сырья для производства соляной </w:t>
      </w:r>
      <w:proofErr w:type="spellStart"/>
      <w:r w:rsidRPr="00F2519C">
        <w:rPr>
          <w:sz w:val="28"/>
          <w:szCs w:val="28"/>
        </w:rPr>
        <w:t>абгазной</w:t>
      </w:r>
      <w:proofErr w:type="spellEnd"/>
      <w:r w:rsidRPr="00F2519C">
        <w:rPr>
          <w:sz w:val="28"/>
          <w:szCs w:val="28"/>
        </w:rPr>
        <w:t xml:space="preserve"> кислоты (срок реализации 2023-2028 гг.).</w:t>
      </w:r>
    </w:p>
    <w:p w14:paraId="40BB9F6C" w14:textId="77777777" w:rsidR="00DD41AA" w:rsidRPr="00F2519C" w:rsidRDefault="00DD41AA" w:rsidP="00DD41AA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 w:rsidRPr="00F2519C">
        <w:rPr>
          <w:sz w:val="28"/>
          <w:szCs w:val="28"/>
        </w:rPr>
        <w:t>В 2026-2028 годах планируют реализовываться крупные инвестиционные стратегические проекты промышленного предприятия города в химическом производстве АО «СНХЗ»:</w:t>
      </w:r>
    </w:p>
    <w:p w14:paraId="78DFB870" w14:textId="77777777" w:rsidR="00DD41AA" w:rsidRPr="00F2519C" w:rsidRDefault="00DD41AA" w:rsidP="00DD41AA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 w:rsidRPr="00F2519C">
        <w:rPr>
          <w:sz w:val="28"/>
          <w:szCs w:val="28"/>
        </w:rPr>
        <w:t xml:space="preserve">-увеличение производственной мощности Агидол-1 кристаллического до 560 тонн в месяц (срок реализации 2024-2027 гг.).  </w:t>
      </w:r>
    </w:p>
    <w:p w14:paraId="39B3A875" w14:textId="77777777" w:rsidR="00DD41AA" w:rsidRPr="00F2519C" w:rsidRDefault="00DD41AA" w:rsidP="00DD41AA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 w:rsidRPr="00F2519C">
        <w:rPr>
          <w:sz w:val="28"/>
          <w:szCs w:val="28"/>
        </w:rPr>
        <w:t>-организация производства Агидол-20 (срок реализации 2024-2027 гг.).</w:t>
      </w:r>
    </w:p>
    <w:p w14:paraId="3C526F70" w14:textId="35CE87DC" w:rsidR="00DD41AA" w:rsidRPr="00F2519C" w:rsidRDefault="00DD41AA" w:rsidP="00DD41AA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 w:rsidRPr="00F2519C">
        <w:rPr>
          <w:sz w:val="28"/>
          <w:szCs w:val="28"/>
        </w:rPr>
        <w:t xml:space="preserve">С 2026 года наблюдается положительная динамика прогноза по бюджетным инвестициям. </w:t>
      </w:r>
      <w:bookmarkStart w:id="7" w:name="_Hlk202185541"/>
      <w:r w:rsidRPr="00F2519C">
        <w:rPr>
          <w:sz w:val="28"/>
          <w:szCs w:val="28"/>
        </w:rPr>
        <w:t xml:space="preserve">На сегодняшний день ведется строительство объекта: «Школа на 1050 учебных мест в микрорайоне №1, жилого района Прибрежный» городского округа город Стерлитамак Республики Башкортостан» (срок ввода - декабрь 2025 г.) и планируется проектирование объекта: «Школа на 1225 учебных мест в микрорайоне №2, Западного жилого района городского округа город Стерлитамак Республики Башкортостан» (после 2024 г. до 2029 г.). В настоящее время имеется проектно-сметная документация, прошедшая государственную экспертизу на Строительство детского сада на 260 мест в </w:t>
      </w:r>
      <w:proofErr w:type="spellStart"/>
      <w:r w:rsidRPr="00F2519C">
        <w:rPr>
          <w:sz w:val="28"/>
          <w:szCs w:val="28"/>
        </w:rPr>
        <w:t>мкр</w:t>
      </w:r>
      <w:proofErr w:type="spellEnd"/>
      <w:r w:rsidRPr="00F2519C">
        <w:rPr>
          <w:sz w:val="28"/>
          <w:szCs w:val="28"/>
        </w:rPr>
        <w:t xml:space="preserve">. №1 «Прибрежный» 1 очередь г. Стерлитамак Республики Башкортостан. Рассматривается вопрос включения указанного объекта в РАИП. По объекту: «Детский сад №1 на 190 мест в мкр.5 квартал «А» Западного жилого района городского округа город Стерлитамак Республики Башкортостан» - ведется разработка проектно-сметной документации с последующим прохождением государственной экспертизы (срок проектирования 2022-2025 гг.). На сегодняшний день имеется проектно-сметная документация реконструкции здания по ул. Дружбы, 45 под школу первой ступени МАОУ «Гимназия №2».  Общеобразовательная школа первой ступени предназначена для воспитания и обучения детей младшего школьного возраста. Количество учебных классов - 14 по 20 человек.  </w:t>
      </w:r>
    </w:p>
    <w:p w14:paraId="4189FAD9" w14:textId="665053DD" w:rsidR="00DD41AA" w:rsidRPr="00F2519C" w:rsidRDefault="001561D3" w:rsidP="00DD41AA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DD41AA" w:rsidRPr="00F2519C">
        <w:rPr>
          <w:sz w:val="28"/>
          <w:szCs w:val="28"/>
        </w:rPr>
        <w:t>4 мая 2025 года  подписано концессионное соглашение с ООО «Городские строительные технологии» (концессионер) на строительство объекта спортивной инфраструктуры «Физкультурно-оздоровительный комплекс «Алга» с плавательным бассейном в городе Стерлитамаке Республики Башкортостан» на сумму 630 250 815,00  руб. (ФБ-331 219 193 руб., РБ-49 492 529,50 руб., МБ-11 774 593,50 руб., средства инвестора-237 764 499,00 руб.)</w:t>
      </w:r>
      <w:bookmarkEnd w:id="7"/>
    </w:p>
    <w:p w14:paraId="65692488" w14:textId="77777777" w:rsidR="00DD41AA" w:rsidRPr="00F2519C" w:rsidRDefault="00DD41AA" w:rsidP="00DD41AA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 w:rsidRPr="00F2519C">
        <w:rPr>
          <w:sz w:val="28"/>
          <w:szCs w:val="28"/>
        </w:rPr>
        <w:t xml:space="preserve">Основными источниками финансирования являются собственные средства предприятий и организаций, средства федерального, регионального и местного бюджетов.   </w:t>
      </w:r>
    </w:p>
    <w:p w14:paraId="0DAB5D1C" w14:textId="77777777" w:rsidR="00DD41AA" w:rsidRPr="00F2519C" w:rsidRDefault="00DD41AA" w:rsidP="00DD41AA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 w:rsidRPr="00F2519C">
        <w:rPr>
          <w:sz w:val="28"/>
          <w:szCs w:val="28"/>
        </w:rPr>
        <w:t xml:space="preserve">Инвестиции в основной капитал за счет всех источников финансирования к 2042 году достигнут уровня 70 млрд рублей. В сравнении с уровнем 2024 года </w:t>
      </w:r>
      <w:r w:rsidRPr="00F2519C">
        <w:rPr>
          <w:sz w:val="28"/>
          <w:szCs w:val="28"/>
        </w:rPr>
        <w:lastRenderedPageBreak/>
        <w:t>ожидается увеличение на 380,72% по консервативному варианту, на 457,90% по базовому варианту.</w:t>
      </w:r>
    </w:p>
    <w:p w14:paraId="021FBDA3" w14:textId="77777777" w:rsidR="00DD41AA" w:rsidRPr="00F2519C" w:rsidRDefault="00DD41AA" w:rsidP="00DD41AA">
      <w:pPr>
        <w:pStyle w:val="24"/>
        <w:shd w:val="clear" w:color="auto" w:fill="auto"/>
        <w:spacing w:before="0" w:line="276" w:lineRule="auto"/>
        <w:ind w:firstLine="709"/>
        <w:rPr>
          <w:b/>
          <w:sz w:val="28"/>
          <w:szCs w:val="28"/>
          <w:lang w:bidi="ru-RU"/>
        </w:rPr>
      </w:pPr>
      <w:r w:rsidRPr="00F2519C">
        <w:rPr>
          <w:b/>
          <w:sz w:val="28"/>
          <w:szCs w:val="28"/>
          <w:lang w:bidi="ru-RU"/>
        </w:rPr>
        <w:t xml:space="preserve">Рынок товаров и услуг. </w:t>
      </w:r>
    </w:p>
    <w:p w14:paraId="16BACE1D" w14:textId="77777777" w:rsidR="00DD41AA" w:rsidRPr="00F2519C" w:rsidRDefault="00DD41AA" w:rsidP="00DD41AA">
      <w:pPr>
        <w:pStyle w:val="24"/>
        <w:shd w:val="clear" w:color="auto" w:fill="auto"/>
        <w:spacing w:before="0" w:line="276" w:lineRule="auto"/>
        <w:ind w:firstLine="709"/>
        <w:rPr>
          <w:sz w:val="28"/>
          <w:szCs w:val="28"/>
        </w:rPr>
      </w:pPr>
      <w:r w:rsidRPr="00F2519C">
        <w:rPr>
          <w:sz w:val="28"/>
          <w:szCs w:val="28"/>
        </w:rPr>
        <w:t xml:space="preserve">По итогам 2024 года </w:t>
      </w:r>
      <w:r w:rsidRPr="00F2519C">
        <w:rPr>
          <w:b/>
          <w:sz w:val="28"/>
          <w:szCs w:val="28"/>
        </w:rPr>
        <w:t>оборот розничной торговли</w:t>
      </w:r>
      <w:r w:rsidRPr="00F2519C">
        <w:rPr>
          <w:bCs/>
          <w:sz w:val="28"/>
          <w:szCs w:val="28"/>
        </w:rPr>
        <w:t xml:space="preserve"> во всех каналах реализации составил 84,6 млрд. руб</w:t>
      </w:r>
      <w:r w:rsidRPr="00F2519C">
        <w:rPr>
          <w:sz w:val="28"/>
          <w:szCs w:val="28"/>
        </w:rPr>
        <w:t xml:space="preserve">лей или 111,6% к уровню 2023 года в сопоставимой оценке. </w:t>
      </w:r>
      <w:r w:rsidRPr="00F2519C">
        <w:rPr>
          <w:bCs/>
          <w:spacing w:val="-6"/>
          <w:sz w:val="28"/>
          <w:szCs w:val="28"/>
        </w:rPr>
        <w:t xml:space="preserve">По оценке 2025 года оборот розничной торговли ожидается с увеличением на 7,7% в сопоставимой оценке или 91,1 млрд рублей. В прогнозном периоде динамика развития розничной торговли и потребительского спроса будет определяться сохранением денежных доходов населения (без значительного увеличения), умеренным потребительским кредитованием и развитой инфраструктурой потребительского рынка. </w:t>
      </w:r>
      <w:r w:rsidRPr="00F2519C">
        <w:rPr>
          <w:sz w:val="28"/>
          <w:szCs w:val="28"/>
        </w:rPr>
        <w:t>В прогнозной динамике до 2042 года наблюдается положительный рост оборота розничной торговли с ежегодным увеличением на 102,3% по консервативному варианту и 103,0% по базовому варианту.</w:t>
      </w:r>
    </w:p>
    <w:p w14:paraId="1781F559" w14:textId="77777777" w:rsidR="00DD41AA" w:rsidRPr="00F2519C" w:rsidRDefault="00DD41AA" w:rsidP="00DD41AA">
      <w:pPr>
        <w:tabs>
          <w:tab w:val="left" w:pos="993"/>
        </w:tabs>
        <w:spacing w:line="276" w:lineRule="auto"/>
        <w:ind w:firstLine="709"/>
        <w:jc w:val="both"/>
        <w:rPr>
          <w:bCs/>
          <w:sz w:val="28"/>
          <w:szCs w:val="28"/>
        </w:rPr>
      </w:pPr>
      <w:r w:rsidRPr="00F2519C">
        <w:rPr>
          <w:b/>
          <w:sz w:val="28"/>
          <w:szCs w:val="28"/>
        </w:rPr>
        <w:t>Объем реализации платных услуг населению</w:t>
      </w:r>
      <w:r w:rsidRPr="00F2519C">
        <w:rPr>
          <w:sz w:val="28"/>
          <w:szCs w:val="28"/>
        </w:rPr>
        <w:t xml:space="preserve"> во всех каналах реализации за 2024 год составил 14,1 млрд рублей, что выше на 683,51 млн рублей или 5,1% по сравнению с 2023 годом. В 2025 году оценивается в 14,8 млрд рублей. Наибольший удельный вес в абсолютном выражении приходится на оказание коммунальных и жилищных услуг, бытовых услуг, услуг образования, транспорта и связи, здравоохранения.  </w:t>
      </w:r>
      <w:r w:rsidRPr="00F2519C">
        <w:rPr>
          <w:bCs/>
          <w:sz w:val="28"/>
          <w:szCs w:val="28"/>
        </w:rPr>
        <w:t>В динамике до 2042 года наблюдается рост объема реализации платных услуг с ежегодным увеличением на 102,3% по консервативному варианту и 102,6% по базовому варианту.</w:t>
      </w:r>
    </w:p>
    <w:p w14:paraId="6FAE1465" w14:textId="38BC411E" w:rsidR="00DD41AA" w:rsidRPr="00F2519C" w:rsidRDefault="00DD41AA" w:rsidP="00DD41AA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F2519C">
        <w:rPr>
          <w:b/>
          <w:sz w:val="28"/>
          <w:szCs w:val="28"/>
        </w:rPr>
        <w:t>Труд и занятость.</w:t>
      </w:r>
    </w:p>
    <w:p w14:paraId="04516852" w14:textId="77777777" w:rsidR="00DD41AA" w:rsidRPr="00F2519C" w:rsidRDefault="00DD41AA" w:rsidP="00DD41AA">
      <w:pPr>
        <w:spacing w:line="276" w:lineRule="auto"/>
        <w:ind w:firstLine="709"/>
        <w:jc w:val="both"/>
        <w:rPr>
          <w:sz w:val="28"/>
          <w:szCs w:val="28"/>
        </w:rPr>
      </w:pPr>
      <w:r w:rsidRPr="00F2519C">
        <w:rPr>
          <w:b/>
          <w:sz w:val="28"/>
          <w:szCs w:val="28"/>
        </w:rPr>
        <w:t>Численность занятых в экономике города</w:t>
      </w:r>
      <w:r w:rsidRPr="00F2519C">
        <w:rPr>
          <w:sz w:val="28"/>
          <w:szCs w:val="28"/>
        </w:rPr>
        <w:t xml:space="preserve"> по оценке текущего года ожидается с небольшим увеличением к 2024 году +0,15% или 84,1 тыс. человек. В прогнозной перспективе численность занятых в экономике города планируется с увеличением, главным образом, на предприятиях малого бизнеса за счет создания новых рабочих мест в реальном секторе экономики и социальной сфере, а также за счет сокращения числа лиц, занятых в домашнем хозяйстве, и снижения неформальной занятости (в настоящее время чуть более 19% экономически активного населения занято в домашнем хозяйстве). В прогнозной динамике до 2042 года наблюдается положительный рост до 99,3 тыс. человек.</w:t>
      </w:r>
    </w:p>
    <w:p w14:paraId="421BCE8E" w14:textId="77777777" w:rsidR="00DD41AA" w:rsidRPr="00F2519C" w:rsidRDefault="00DD41AA" w:rsidP="00DD41AA">
      <w:pPr>
        <w:spacing w:line="276" w:lineRule="auto"/>
        <w:ind w:firstLine="709"/>
        <w:jc w:val="both"/>
        <w:rPr>
          <w:sz w:val="28"/>
          <w:szCs w:val="28"/>
        </w:rPr>
      </w:pPr>
      <w:r w:rsidRPr="00F2519C">
        <w:rPr>
          <w:sz w:val="28"/>
          <w:szCs w:val="28"/>
        </w:rPr>
        <w:t xml:space="preserve">По оценке 2025 года, </w:t>
      </w:r>
      <w:r w:rsidRPr="00F2519C">
        <w:rPr>
          <w:b/>
          <w:sz w:val="28"/>
          <w:szCs w:val="28"/>
        </w:rPr>
        <w:t>фонд заработной платы по полному кругу предприятий и организаций</w:t>
      </w:r>
      <w:r w:rsidRPr="00F2519C">
        <w:rPr>
          <w:sz w:val="28"/>
          <w:szCs w:val="28"/>
        </w:rPr>
        <w:t xml:space="preserve"> оценивается в 48,4 млрд рублей с увеличением к итогам предыдущего года на 19,5% или на 7,9 млрд рублей. </w:t>
      </w:r>
    </w:p>
    <w:p w14:paraId="3FD00357" w14:textId="3D1BB97F" w:rsidR="00DD41AA" w:rsidRPr="00F2519C" w:rsidRDefault="00DD41AA" w:rsidP="00DD41AA">
      <w:pPr>
        <w:spacing w:line="276" w:lineRule="auto"/>
        <w:ind w:firstLine="709"/>
        <w:jc w:val="both"/>
        <w:rPr>
          <w:sz w:val="28"/>
          <w:szCs w:val="28"/>
        </w:rPr>
      </w:pPr>
      <w:r w:rsidRPr="00F2519C">
        <w:rPr>
          <w:sz w:val="28"/>
          <w:szCs w:val="28"/>
        </w:rPr>
        <w:t xml:space="preserve">По итогам 2024 года размер </w:t>
      </w:r>
      <w:r w:rsidRPr="00F2519C">
        <w:rPr>
          <w:b/>
          <w:sz w:val="28"/>
          <w:szCs w:val="28"/>
        </w:rPr>
        <w:t xml:space="preserve">среднемесячной заработной платы по крупным и средним предприятиям </w:t>
      </w:r>
      <w:r w:rsidRPr="00F2519C">
        <w:rPr>
          <w:sz w:val="28"/>
          <w:szCs w:val="28"/>
        </w:rPr>
        <w:t xml:space="preserve">городского округа (по данным статистики) составил 65,4 тыс. рублей, прогнозируемое увеличение на 2025 год – 19,5% в номинальном исчислении и уровень среднемесячной заработной платы ожидается в размере 78,2 тыс. рублей. На 2026-2028 годы по базовому варианту развития </w:t>
      </w:r>
      <w:r w:rsidRPr="00F2519C">
        <w:rPr>
          <w:sz w:val="28"/>
          <w:szCs w:val="28"/>
        </w:rPr>
        <w:lastRenderedPageBreak/>
        <w:t xml:space="preserve">экономики номинальное увеличение среднемесячной заработной платы прогнозируется 7,2%- 11,3% ежегодно. В прогнозной оценке до 2042 года ожидается увеличение среднемесячной заработной </w:t>
      </w:r>
      <w:proofErr w:type="gramStart"/>
      <w:r w:rsidRPr="00F2519C">
        <w:rPr>
          <w:sz w:val="28"/>
          <w:szCs w:val="28"/>
        </w:rPr>
        <w:t>платы  по</w:t>
      </w:r>
      <w:proofErr w:type="gramEnd"/>
      <w:r w:rsidRPr="00F2519C">
        <w:rPr>
          <w:sz w:val="28"/>
          <w:szCs w:val="28"/>
        </w:rPr>
        <w:t xml:space="preserve"> крупным и средним предприятиям до 223,5 тыс. рублей по консервативному варианту и до 246,6 тыс. рублей по базовому варианту. </w:t>
      </w:r>
    </w:p>
    <w:p w14:paraId="2A1CEDB5" w14:textId="77777777" w:rsidR="00DD41AA" w:rsidRPr="00F2519C" w:rsidRDefault="00DD41AA" w:rsidP="00DD41AA">
      <w:pPr>
        <w:spacing w:line="276" w:lineRule="auto"/>
        <w:ind w:firstLine="709"/>
        <w:jc w:val="both"/>
        <w:rPr>
          <w:sz w:val="28"/>
          <w:szCs w:val="28"/>
        </w:rPr>
      </w:pPr>
      <w:r w:rsidRPr="00F2519C">
        <w:rPr>
          <w:sz w:val="28"/>
          <w:szCs w:val="28"/>
        </w:rPr>
        <w:t xml:space="preserve">По оценке 2025 года </w:t>
      </w:r>
      <w:r w:rsidRPr="00F2519C">
        <w:rPr>
          <w:b/>
          <w:sz w:val="28"/>
          <w:szCs w:val="28"/>
        </w:rPr>
        <w:t>уровень</w:t>
      </w:r>
      <w:r w:rsidRPr="00F2519C">
        <w:rPr>
          <w:i/>
          <w:sz w:val="28"/>
          <w:szCs w:val="28"/>
        </w:rPr>
        <w:t xml:space="preserve"> </w:t>
      </w:r>
      <w:r w:rsidRPr="00F2519C">
        <w:rPr>
          <w:b/>
          <w:sz w:val="28"/>
          <w:szCs w:val="28"/>
        </w:rPr>
        <w:t>зарегистрированной безработицы</w:t>
      </w:r>
      <w:r w:rsidRPr="00F2519C">
        <w:rPr>
          <w:sz w:val="28"/>
          <w:szCs w:val="28"/>
        </w:rPr>
        <w:t xml:space="preserve"> ожидается на уровне 0,34% от числа экономически активного населения. Оценка текущего года ниже фактического показателя 2024 года (0,35%). Р</w:t>
      </w:r>
      <w:r w:rsidRPr="00F2519C">
        <w:rPr>
          <w:color w:val="000000"/>
          <w:sz w:val="28"/>
          <w:szCs w:val="28"/>
        </w:rPr>
        <w:t xml:space="preserve">еальная ситуация на рынке труда остается достаточно стабильной, что позволяет прогнозировать уровень безработицы в рамках значений, предусмотренных аналогичным целевым индикатором </w:t>
      </w:r>
      <w:r w:rsidRPr="00F2519C">
        <w:rPr>
          <w:sz w:val="28"/>
          <w:szCs w:val="28"/>
        </w:rPr>
        <w:t>Стратегии-2030 ГО г. Стерлитамак. В оценке до 2042 года ожидается снижение показателя до 0,23% по базовому варианту.</w:t>
      </w:r>
    </w:p>
    <w:p w14:paraId="32D80F13" w14:textId="77777777" w:rsidR="00DD41AA" w:rsidRPr="00F2519C" w:rsidRDefault="00DD41AA" w:rsidP="00DD41AA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F2519C">
        <w:rPr>
          <w:b/>
          <w:sz w:val="28"/>
          <w:szCs w:val="28"/>
        </w:rPr>
        <w:t>Ввод в действие объектов социально-культурного назначения.</w:t>
      </w:r>
    </w:p>
    <w:p w14:paraId="25C708F9" w14:textId="77777777" w:rsidR="00DD41AA" w:rsidRPr="00F2519C" w:rsidRDefault="00DD41AA" w:rsidP="00DD41AA">
      <w:pPr>
        <w:spacing w:line="276" w:lineRule="auto"/>
        <w:ind w:firstLine="709"/>
        <w:jc w:val="both"/>
        <w:rPr>
          <w:sz w:val="28"/>
          <w:szCs w:val="28"/>
        </w:rPr>
      </w:pPr>
      <w:r w:rsidRPr="00F2519C">
        <w:rPr>
          <w:sz w:val="28"/>
          <w:szCs w:val="28"/>
        </w:rPr>
        <w:t xml:space="preserve">В 2024 году введено 750 ученических мест и 120 дошкольных мест при МАОУ Гимназии №1 по ул. Ибрагимова, д. 1. </w:t>
      </w:r>
    </w:p>
    <w:p w14:paraId="5FAFED5B" w14:textId="77777777" w:rsidR="00DD41AA" w:rsidRPr="00F2519C" w:rsidRDefault="00DD41AA" w:rsidP="00DD41AA">
      <w:pPr>
        <w:spacing w:line="276" w:lineRule="auto"/>
        <w:ind w:firstLine="709"/>
        <w:jc w:val="both"/>
        <w:rPr>
          <w:sz w:val="28"/>
          <w:szCs w:val="28"/>
        </w:rPr>
      </w:pPr>
      <w:r w:rsidRPr="00F2519C">
        <w:rPr>
          <w:sz w:val="28"/>
          <w:szCs w:val="28"/>
        </w:rPr>
        <w:t>На сегодняшний день ведется строительство объекта: «Школа на 1050 учебных мест в микрорайоне №1, жилого района Прибрежный» городского округа город Стерлитамак Республики Башкортостан» (срок ввода - декабрь 2025 г.) и планируется проектирование объекта: «Школа на 1225 учебных мест в микрорайоне №2, Западного жилого района городского округа город Стерлитамак Республики Башкортостан» (после 2024 г. до 2029 г.).</w:t>
      </w:r>
    </w:p>
    <w:p w14:paraId="7B319F09" w14:textId="77777777" w:rsidR="00DD41AA" w:rsidRPr="00F2519C" w:rsidRDefault="00DD41AA" w:rsidP="00DD41AA">
      <w:pPr>
        <w:spacing w:line="276" w:lineRule="auto"/>
        <w:ind w:firstLine="709"/>
        <w:jc w:val="both"/>
        <w:rPr>
          <w:sz w:val="28"/>
          <w:szCs w:val="28"/>
        </w:rPr>
      </w:pPr>
      <w:r w:rsidRPr="00F2519C">
        <w:rPr>
          <w:sz w:val="28"/>
          <w:szCs w:val="28"/>
        </w:rPr>
        <w:t xml:space="preserve">В настоящее время имеется проектно-сметная документация, прошедшая государственную экспертизу на строительство детского сада на 260 мест в </w:t>
      </w:r>
      <w:proofErr w:type="spellStart"/>
      <w:r w:rsidRPr="00F2519C">
        <w:rPr>
          <w:sz w:val="28"/>
          <w:szCs w:val="28"/>
        </w:rPr>
        <w:t>мкр</w:t>
      </w:r>
      <w:proofErr w:type="spellEnd"/>
      <w:r w:rsidRPr="00F2519C">
        <w:rPr>
          <w:sz w:val="28"/>
          <w:szCs w:val="28"/>
        </w:rPr>
        <w:t>. №1 «Прибрежный» 1 очередь г. Стерлитамак Республики Башкортостан. Рассматривается вопрос включения указанного объекта в РАИП.</w:t>
      </w:r>
    </w:p>
    <w:p w14:paraId="39AF1A73" w14:textId="77777777" w:rsidR="00DD41AA" w:rsidRPr="00F2519C" w:rsidRDefault="00DD41AA" w:rsidP="00DD41AA">
      <w:pPr>
        <w:spacing w:line="276" w:lineRule="auto"/>
        <w:ind w:firstLine="709"/>
        <w:jc w:val="both"/>
        <w:rPr>
          <w:sz w:val="28"/>
          <w:szCs w:val="28"/>
        </w:rPr>
      </w:pPr>
      <w:r w:rsidRPr="00F2519C">
        <w:rPr>
          <w:sz w:val="28"/>
          <w:szCs w:val="28"/>
        </w:rPr>
        <w:t>По объекту: «Детский сад №1 на 190 мест в мкр.5 квартал «А» Западного жилого района городского округа город Стерлитамак Республики Башкортостан» - ведется разработка проектно-сметной документации с последующим прохождением государственной экспертизы (срок проектирования 2022-2025 гг.).</w:t>
      </w:r>
    </w:p>
    <w:p w14:paraId="0D968320" w14:textId="77777777" w:rsidR="00DD41AA" w:rsidRPr="00F2519C" w:rsidRDefault="00DD41AA" w:rsidP="00DD41AA">
      <w:pPr>
        <w:spacing w:line="276" w:lineRule="auto"/>
        <w:ind w:firstLine="709"/>
        <w:jc w:val="both"/>
        <w:rPr>
          <w:sz w:val="28"/>
          <w:szCs w:val="28"/>
        </w:rPr>
      </w:pPr>
      <w:r w:rsidRPr="00F2519C">
        <w:rPr>
          <w:sz w:val="28"/>
          <w:szCs w:val="28"/>
        </w:rPr>
        <w:t xml:space="preserve">На сегодняшний день имеется проектно-сметная документация реконструкции здания по ул. Дружбы, 45 под школу первой ступени МАОУ «Гимназия №2». </w:t>
      </w:r>
    </w:p>
    <w:p w14:paraId="623111D4" w14:textId="77777777" w:rsidR="00DD41AA" w:rsidRPr="00F2519C" w:rsidRDefault="00DD41AA" w:rsidP="00DD41AA">
      <w:pPr>
        <w:spacing w:line="276" w:lineRule="auto"/>
        <w:ind w:firstLine="709"/>
        <w:jc w:val="both"/>
        <w:rPr>
          <w:sz w:val="28"/>
          <w:szCs w:val="28"/>
        </w:rPr>
      </w:pPr>
      <w:r w:rsidRPr="00F2519C">
        <w:rPr>
          <w:sz w:val="28"/>
          <w:szCs w:val="28"/>
        </w:rPr>
        <w:t xml:space="preserve">Общеобразовательная школа первой ступени предназначена для воспитания и обучения детей младшего школьного возраста. Количество учебных классов - 14 по 20 человек. </w:t>
      </w:r>
    </w:p>
    <w:p w14:paraId="0F85DC7E" w14:textId="77777777" w:rsidR="00DD41AA" w:rsidRPr="00F2519C" w:rsidRDefault="00DD41AA" w:rsidP="00DD41AA">
      <w:pPr>
        <w:spacing w:line="276" w:lineRule="auto"/>
        <w:ind w:firstLine="709"/>
        <w:jc w:val="both"/>
        <w:rPr>
          <w:sz w:val="28"/>
          <w:szCs w:val="28"/>
        </w:rPr>
      </w:pPr>
      <w:r w:rsidRPr="00F2519C">
        <w:rPr>
          <w:sz w:val="28"/>
          <w:szCs w:val="28"/>
        </w:rPr>
        <w:t>К 2030 году введение в эксплуатацию данного объекта обеспечит ввод 280 дополнительных мест и позволит снизить процент обучающихся во вторую смену.</w:t>
      </w:r>
    </w:p>
    <w:p w14:paraId="1D688586" w14:textId="77777777" w:rsidR="00DD41AA" w:rsidRPr="00F2519C" w:rsidRDefault="00DD41AA" w:rsidP="00DD41AA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F2519C">
        <w:rPr>
          <w:b/>
          <w:sz w:val="28"/>
          <w:szCs w:val="28"/>
        </w:rPr>
        <w:t>Малое и среднее предпринимательство.</w:t>
      </w:r>
    </w:p>
    <w:p w14:paraId="4DD71E8D" w14:textId="77777777" w:rsidR="00DD41AA" w:rsidRPr="00F2519C" w:rsidRDefault="00DD41AA" w:rsidP="00DD41AA">
      <w:pPr>
        <w:spacing w:line="276" w:lineRule="auto"/>
        <w:ind w:firstLine="709"/>
        <w:jc w:val="both"/>
        <w:rPr>
          <w:sz w:val="28"/>
          <w:szCs w:val="28"/>
        </w:rPr>
      </w:pPr>
      <w:r w:rsidRPr="00F2519C">
        <w:rPr>
          <w:sz w:val="28"/>
          <w:szCs w:val="28"/>
        </w:rPr>
        <w:lastRenderedPageBreak/>
        <w:t xml:space="preserve">По итогам 2024 года в городском округе город Стерлитамак Республики Башкортостан увеличилось </w:t>
      </w:r>
      <w:r w:rsidRPr="00F2519C">
        <w:rPr>
          <w:b/>
          <w:bCs/>
          <w:sz w:val="28"/>
          <w:szCs w:val="28"/>
        </w:rPr>
        <w:t>число субъектов малого и среднего предпринимательства</w:t>
      </w:r>
      <w:r w:rsidRPr="00F2519C">
        <w:rPr>
          <w:sz w:val="28"/>
          <w:szCs w:val="28"/>
        </w:rPr>
        <w:t xml:space="preserve"> относительно 2023 года на 3,9% или 305 единиц и составило 8 189 в том числе:</w:t>
      </w:r>
    </w:p>
    <w:p w14:paraId="50BBDBE4" w14:textId="77777777" w:rsidR="00DD41AA" w:rsidRPr="00F2519C" w:rsidRDefault="00DD41AA" w:rsidP="00DD41AA">
      <w:pPr>
        <w:spacing w:line="276" w:lineRule="auto"/>
        <w:ind w:firstLine="709"/>
        <w:jc w:val="both"/>
        <w:rPr>
          <w:sz w:val="28"/>
          <w:szCs w:val="28"/>
        </w:rPr>
      </w:pPr>
      <w:r w:rsidRPr="00F2519C">
        <w:rPr>
          <w:sz w:val="28"/>
          <w:szCs w:val="28"/>
        </w:rPr>
        <w:t>- 225 малых предприятий (без учета микропредприятий) (2,7%);</w:t>
      </w:r>
    </w:p>
    <w:p w14:paraId="51EF9D68" w14:textId="77777777" w:rsidR="00DD41AA" w:rsidRPr="00F2519C" w:rsidRDefault="00DD41AA" w:rsidP="00DD41AA">
      <w:pPr>
        <w:spacing w:line="276" w:lineRule="auto"/>
        <w:ind w:firstLine="709"/>
        <w:jc w:val="both"/>
        <w:rPr>
          <w:sz w:val="28"/>
          <w:szCs w:val="28"/>
        </w:rPr>
      </w:pPr>
      <w:r w:rsidRPr="00F2519C">
        <w:rPr>
          <w:sz w:val="28"/>
          <w:szCs w:val="28"/>
        </w:rPr>
        <w:t>- 2</w:t>
      </w:r>
      <w:bookmarkStart w:id="8" w:name="_Hlk137132250"/>
      <w:r w:rsidRPr="00F2519C">
        <w:rPr>
          <w:sz w:val="28"/>
          <w:szCs w:val="28"/>
        </w:rPr>
        <w:t> </w:t>
      </w:r>
      <w:bookmarkEnd w:id="8"/>
      <w:r w:rsidRPr="00F2519C">
        <w:rPr>
          <w:sz w:val="28"/>
          <w:szCs w:val="28"/>
        </w:rPr>
        <w:t>159 микропредприятий (26,4%);</w:t>
      </w:r>
    </w:p>
    <w:p w14:paraId="707687FA" w14:textId="77777777" w:rsidR="00DD41AA" w:rsidRPr="00F2519C" w:rsidRDefault="00DD41AA" w:rsidP="00DD41AA">
      <w:pPr>
        <w:spacing w:line="276" w:lineRule="auto"/>
        <w:ind w:firstLine="709"/>
        <w:jc w:val="both"/>
        <w:rPr>
          <w:sz w:val="28"/>
          <w:szCs w:val="28"/>
        </w:rPr>
      </w:pPr>
      <w:r w:rsidRPr="00F2519C">
        <w:rPr>
          <w:sz w:val="28"/>
          <w:szCs w:val="28"/>
        </w:rPr>
        <w:t>- 19 средних предприятий (0,2%);</w:t>
      </w:r>
    </w:p>
    <w:p w14:paraId="0E4B82ED" w14:textId="77777777" w:rsidR="00DD41AA" w:rsidRPr="00F2519C" w:rsidRDefault="00DD41AA" w:rsidP="00DD41AA">
      <w:pPr>
        <w:spacing w:line="276" w:lineRule="auto"/>
        <w:ind w:firstLine="709"/>
        <w:jc w:val="both"/>
        <w:rPr>
          <w:sz w:val="28"/>
          <w:szCs w:val="28"/>
        </w:rPr>
      </w:pPr>
      <w:r w:rsidRPr="00F2519C">
        <w:rPr>
          <w:sz w:val="28"/>
          <w:szCs w:val="28"/>
        </w:rPr>
        <w:t>- 5 786 индивидуальных предпринимателей (70,7%).</w:t>
      </w:r>
    </w:p>
    <w:p w14:paraId="01EA7061" w14:textId="77777777" w:rsidR="00DD41AA" w:rsidRPr="00F2519C" w:rsidRDefault="00DD41AA" w:rsidP="00DD41AA">
      <w:pPr>
        <w:spacing w:line="276" w:lineRule="auto"/>
        <w:ind w:firstLine="709"/>
        <w:jc w:val="both"/>
        <w:rPr>
          <w:sz w:val="28"/>
          <w:szCs w:val="28"/>
        </w:rPr>
      </w:pPr>
      <w:r w:rsidRPr="00F2519C">
        <w:rPr>
          <w:sz w:val="28"/>
          <w:szCs w:val="28"/>
        </w:rPr>
        <w:t>Увеличение произошло за счет роста числа индивидуальных предпринимателей (+4,8%) и микропредприятий (2,0%).</w:t>
      </w:r>
    </w:p>
    <w:p w14:paraId="19E5E825" w14:textId="77777777" w:rsidR="00DD41AA" w:rsidRPr="00F2519C" w:rsidRDefault="00DD41AA" w:rsidP="00DD41AA">
      <w:pPr>
        <w:spacing w:line="276" w:lineRule="auto"/>
        <w:ind w:firstLine="709"/>
        <w:jc w:val="both"/>
        <w:rPr>
          <w:sz w:val="28"/>
          <w:szCs w:val="28"/>
        </w:rPr>
      </w:pPr>
      <w:r w:rsidRPr="00F2519C">
        <w:rPr>
          <w:sz w:val="28"/>
          <w:szCs w:val="28"/>
        </w:rPr>
        <w:t>Положительная тенденция развития наблюдается и в первом полугодии 2025 года. Так, согласно данным Единого реестра субъектов МСП по состоянию на 10.06.2024 года число субъектов МСП составило 8 490 единиц, в т.ч.:</w:t>
      </w:r>
    </w:p>
    <w:p w14:paraId="2407A20C" w14:textId="77777777" w:rsidR="00DD41AA" w:rsidRPr="00F2519C" w:rsidRDefault="00DD41AA" w:rsidP="00DD41AA">
      <w:pPr>
        <w:spacing w:line="276" w:lineRule="auto"/>
        <w:ind w:firstLine="709"/>
        <w:jc w:val="both"/>
        <w:rPr>
          <w:sz w:val="28"/>
          <w:szCs w:val="28"/>
        </w:rPr>
      </w:pPr>
      <w:r w:rsidRPr="00F2519C">
        <w:rPr>
          <w:sz w:val="28"/>
          <w:szCs w:val="28"/>
        </w:rPr>
        <w:t>- 223 малых предприятий (без учета микропредприятий) (2,6%);</w:t>
      </w:r>
    </w:p>
    <w:p w14:paraId="53E05F3B" w14:textId="77777777" w:rsidR="00DD41AA" w:rsidRPr="00F2519C" w:rsidRDefault="00DD41AA" w:rsidP="00DD41AA">
      <w:pPr>
        <w:spacing w:line="276" w:lineRule="auto"/>
        <w:ind w:firstLine="709"/>
        <w:jc w:val="both"/>
        <w:rPr>
          <w:sz w:val="28"/>
          <w:szCs w:val="28"/>
        </w:rPr>
      </w:pPr>
      <w:r w:rsidRPr="00F2519C">
        <w:rPr>
          <w:sz w:val="28"/>
          <w:szCs w:val="28"/>
        </w:rPr>
        <w:t>- 2 190 микропредприятий (25,8%);</w:t>
      </w:r>
    </w:p>
    <w:p w14:paraId="61B22F1A" w14:textId="77777777" w:rsidR="00DD41AA" w:rsidRPr="00F2519C" w:rsidRDefault="00DD41AA" w:rsidP="00DD41AA">
      <w:pPr>
        <w:spacing w:line="276" w:lineRule="auto"/>
        <w:ind w:firstLine="709"/>
        <w:jc w:val="both"/>
        <w:rPr>
          <w:sz w:val="28"/>
          <w:szCs w:val="28"/>
        </w:rPr>
      </w:pPr>
      <w:r w:rsidRPr="00F2519C">
        <w:rPr>
          <w:sz w:val="28"/>
          <w:szCs w:val="28"/>
        </w:rPr>
        <w:t>- 19 средних предприятий (0,2%);</w:t>
      </w:r>
    </w:p>
    <w:p w14:paraId="0BC5DC07" w14:textId="77777777" w:rsidR="00DD41AA" w:rsidRPr="00F2519C" w:rsidRDefault="00DD41AA" w:rsidP="00DD41AA">
      <w:pPr>
        <w:spacing w:line="276" w:lineRule="auto"/>
        <w:ind w:firstLine="709"/>
        <w:jc w:val="both"/>
        <w:rPr>
          <w:sz w:val="28"/>
          <w:szCs w:val="28"/>
        </w:rPr>
      </w:pPr>
      <w:r w:rsidRPr="00F2519C">
        <w:rPr>
          <w:sz w:val="28"/>
          <w:szCs w:val="28"/>
        </w:rPr>
        <w:t>- 6 058 индивидуальных предпринимателей (71,4%).</w:t>
      </w:r>
    </w:p>
    <w:p w14:paraId="4096BB61" w14:textId="77777777" w:rsidR="00DD41AA" w:rsidRPr="00F2519C" w:rsidRDefault="00DD41AA" w:rsidP="00DD41AA">
      <w:pPr>
        <w:spacing w:line="276" w:lineRule="auto"/>
        <w:ind w:firstLine="709"/>
        <w:jc w:val="both"/>
        <w:rPr>
          <w:sz w:val="28"/>
          <w:szCs w:val="28"/>
        </w:rPr>
      </w:pPr>
      <w:r w:rsidRPr="00F2519C">
        <w:rPr>
          <w:sz w:val="28"/>
          <w:szCs w:val="28"/>
        </w:rPr>
        <w:t>Развитию малого и среднего предпринимательства в условиях непростой экономической ситуации способствовало введение Правительством Российской Федерации в марте 2022 года моратория на проведение контрольно-надзорных мероприятий в отношении субъектов малого бизнеса (за исключением случаев, связанных с обеспечением безопасности жизнедеятельности граждан, предупреждения чрезвычайных ситуаций).</w:t>
      </w:r>
    </w:p>
    <w:p w14:paraId="719F52F9" w14:textId="77777777" w:rsidR="00DD41AA" w:rsidRPr="00F2519C" w:rsidRDefault="00DD41AA" w:rsidP="00DD41AA">
      <w:pPr>
        <w:spacing w:line="276" w:lineRule="auto"/>
        <w:ind w:firstLine="709"/>
        <w:jc w:val="both"/>
        <w:rPr>
          <w:sz w:val="28"/>
          <w:szCs w:val="28"/>
        </w:rPr>
      </w:pPr>
      <w:r w:rsidRPr="00F2519C">
        <w:rPr>
          <w:sz w:val="28"/>
          <w:szCs w:val="28"/>
        </w:rPr>
        <w:t>Применение этой меры с учетом темпов развития малого бизнеса за пять месяцев текущего года позволяет спрогнозировать увеличение субъектов малого и среднего бизнеса к концу 2025 года до 8521 единиц, в том числе по видам предприятий:</w:t>
      </w:r>
    </w:p>
    <w:p w14:paraId="083F1964" w14:textId="77777777" w:rsidR="00DD41AA" w:rsidRPr="00F2519C" w:rsidRDefault="00DD41AA" w:rsidP="00DD41AA">
      <w:pPr>
        <w:spacing w:line="276" w:lineRule="auto"/>
        <w:ind w:firstLine="709"/>
        <w:jc w:val="both"/>
        <w:rPr>
          <w:sz w:val="28"/>
          <w:szCs w:val="28"/>
        </w:rPr>
      </w:pPr>
      <w:r w:rsidRPr="00F2519C">
        <w:rPr>
          <w:sz w:val="28"/>
          <w:szCs w:val="28"/>
        </w:rPr>
        <w:t>- микропредприятия 2204 единиц;</w:t>
      </w:r>
    </w:p>
    <w:p w14:paraId="77BDB969" w14:textId="77777777" w:rsidR="00DD41AA" w:rsidRPr="00F2519C" w:rsidRDefault="00DD41AA" w:rsidP="00DD41AA">
      <w:pPr>
        <w:spacing w:line="276" w:lineRule="auto"/>
        <w:ind w:firstLine="709"/>
        <w:jc w:val="both"/>
        <w:rPr>
          <w:sz w:val="28"/>
          <w:szCs w:val="28"/>
        </w:rPr>
      </w:pPr>
      <w:r w:rsidRPr="00F2519C">
        <w:rPr>
          <w:sz w:val="28"/>
          <w:szCs w:val="28"/>
        </w:rPr>
        <w:t>- малые предприятия 226 единиц;</w:t>
      </w:r>
    </w:p>
    <w:p w14:paraId="447EF82A" w14:textId="77777777" w:rsidR="00DD41AA" w:rsidRPr="00F2519C" w:rsidRDefault="00DD41AA" w:rsidP="00DD41AA">
      <w:pPr>
        <w:spacing w:line="276" w:lineRule="auto"/>
        <w:ind w:firstLine="709"/>
        <w:jc w:val="both"/>
        <w:rPr>
          <w:sz w:val="28"/>
          <w:szCs w:val="28"/>
        </w:rPr>
      </w:pPr>
      <w:r w:rsidRPr="00F2519C">
        <w:rPr>
          <w:sz w:val="28"/>
          <w:szCs w:val="28"/>
        </w:rPr>
        <w:t>- средние предприятия 20 единиц;</w:t>
      </w:r>
    </w:p>
    <w:p w14:paraId="56034962" w14:textId="77777777" w:rsidR="00DD41AA" w:rsidRPr="00F2519C" w:rsidRDefault="00DD41AA" w:rsidP="00DD41AA">
      <w:pPr>
        <w:spacing w:line="276" w:lineRule="auto"/>
        <w:ind w:firstLine="709"/>
        <w:jc w:val="both"/>
        <w:rPr>
          <w:sz w:val="28"/>
          <w:szCs w:val="28"/>
        </w:rPr>
      </w:pPr>
      <w:r w:rsidRPr="00F2519C">
        <w:rPr>
          <w:sz w:val="28"/>
          <w:szCs w:val="28"/>
        </w:rPr>
        <w:t>- индивидуальные предприниматели 6071 единиц.</w:t>
      </w:r>
    </w:p>
    <w:p w14:paraId="5723248B" w14:textId="77777777" w:rsidR="00DD41AA" w:rsidRPr="00F2519C" w:rsidRDefault="00DD41AA" w:rsidP="00DD41AA">
      <w:pPr>
        <w:spacing w:line="276" w:lineRule="auto"/>
        <w:ind w:firstLine="709"/>
        <w:jc w:val="both"/>
        <w:rPr>
          <w:sz w:val="28"/>
          <w:szCs w:val="28"/>
        </w:rPr>
      </w:pPr>
      <w:r w:rsidRPr="00F2519C">
        <w:rPr>
          <w:sz w:val="28"/>
          <w:szCs w:val="28"/>
        </w:rPr>
        <w:t>На период до 2028 года спрогнозирован рост числа субъектов малого и среднего предпринимательства на 17% до 9549 единиц (относительно уровня 2024 года).</w:t>
      </w:r>
    </w:p>
    <w:p w14:paraId="7A3DD091" w14:textId="5BE80597" w:rsidR="00DD41AA" w:rsidRPr="00F2519C" w:rsidRDefault="00DD41AA" w:rsidP="00DD41AA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 w:rsidRPr="00F2519C">
        <w:rPr>
          <w:sz w:val="28"/>
          <w:szCs w:val="28"/>
        </w:rPr>
        <w:t>По итогам 2024 года численность населения, занятого в предпринимательстве составила 34 197 человек. Прирост относительно уровня 2023 года 104,5%.</w:t>
      </w:r>
    </w:p>
    <w:p w14:paraId="30775658" w14:textId="77777777" w:rsidR="00DD41AA" w:rsidRPr="00F2519C" w:rsidRDefault="00DD41AA" w:rsidP="00DD41AA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 w:rsidRPr="00F2519C">
        <w:rPr>
          <w:sz w:val="28"/>
          <w:szCs w:val="28"/>
        </w:rPr>
        <w:t xml:space="preserve">Благодаря реализации регионального проекта «Акселерация субъектов малого и среднего предпринимательства» численность занятых в малом и среднем бизнесе также имеет положительную тенденцию роста, поэтому к концу 2025 года </w:t>
      </w:r>
      <w:r w:rsidRPr="00F2519C">
        <w:rPr>
          <w:sz w:val="28"/>
          <w:szCs w:val="28"/>
        </w:rPr>
        <w:lastRenderedPageBreak/>
        <w:t>число занятых  субъектов малого и среднего бизнеса спрогнозировано 34 407 человек, а к конц</w:t>
      </w:r>
      <w:r>
        <w:rPr>
          <w:sz w:val="28"/>
          <w:szCs w:val="28"/>
        </w:rPr>
        <w:t>у</w:t>
      </w:r>
      <w:r w:rsidRPr="00F2519C">
        <w:rPr>
          <w:sz w:val="28"/>
          <w:szCs w:val="28"/>
        </w:rPr>
        <w:t xml:space="preserve"> 2028 года – 38 123 человек</w:t>
      </w:r>
      <w:r>
        <w:rPr>
          <w:sz w:val="28"/>
          <w:szCs w:val="28"/>
        </w:rPr>
        <w:t>а</w:t>
      </w:r>
      <w:r w:rsidRPr="00F2519C">
        <w:rPr>
          <w:sz w:val="28"/>
          <w:szCs w:val="28"/>
        </w:rPr>
        <w:t xml:space="preserve"> (+11,5% по базовому варианту). </w:t>
      </w:r>
      <w:r w:rsidRPr="00F2519C">
        <w:rPr>
          <w:rFonts w:eastAsia="Calibri"/>
          <w:sz w:val="28"/>
          <w:szCs w:val="28"/>
        </w:rPr>
        <w:t xml:space="preserve"> К 2042 году по базовому варианту ожидается увеличение количества субъектов малого и среднего предпринимательства до 14 443 единиц.  </w:t>
      </w:r>
      <w:r w:rsidRPr="00F2519C">
        <w:rPr>
          <w:sz w:val="28"/>
          <w:szCs w:val="28"/>
        </w:rPr>
        <w:t xml:space="preserve"> </w:t>
      </w:r>
    </w:p>
    <w:p w14:paraId="6D38379F" w14:textId="77777777" w:rsidR="00DD41AA" w:rsidRPr="00F2519C" w:rsidRDefault="00DD41AA" w:rsidP="00DD41AA">
      <w:pPr>
        <w:spacing w:line="276" w:lineRule="auto"/>
        <w:ind w:firstLine="709"/>
        <w:rPr>
          <w:b/>
          <w:sz w:val="28"/>
          <w:szCs w:val="28"/>
        </w:rPr>
      </w:pPr>
      <w:r w:rsidRPr="00F2519C">
        <w:rPr>
          <w:b/>
          <w:sz w:val="28"/>
          <w:szCs w:val="28"/>
        </w:rPr>
        <w:t>Показатели развития образования, здравоохранения, культуры</w:t>
      </w:r>
    </w:p>
    <w:p w14:paraId="20BABDCF" w14:textId="77777777" w:rsidR="00DD41AA" w:rsidRPr="00F2519C" w:rsidRDefault="00DD41AA" w:rsidP="00DD41AA">
      <w:pPr>
        <w:spacing w:line="276" w:lineRule="auto"/>
        <w:ind w:firstLine="709"/>
        <w:jc w:val="both"/>
        <w:rPr>
          <w:sz w:val="28"/>
          <w:szCs w:val="28"/>
        </w:rPr>
      </w:pPr>
      <w:r w:rsidRPr="00F2519C">
        <w:rPr>
          <w:sz w:val="28"/>
          <w:szCs w:val="28"/>
        </w:rPr>
        <w:t xml:space="preserve">За 2024 год </w:t>
      </w:r>
      <w:r w:rsidRPr="00F2519C">
        <w:rPr>
          <w:b/>
          <w:sz w:val="28"/>
          <w:szCs w:val="28"/>
        </w:rPr>
        <w:t>обеспеченность больничными койками</w:t>
      </w:r>
      <w:r w:rsidRPr="00F2519C">
        <w:rPr>
          <w:sz w:val="28"/>
          <w:szCs w:val="28"/>
        </w:rPr>
        <w:t xml:space="preserve"> по г.Стерлитамак составляет 87,00 коек на 10 тыс. населения. </w:t>
      </w:r>
      <w:r w:rsidRPr="00F2519C">
        <w:rPr>
          <w:bCs/>
          <w:color w:val="000000"/>
          <w:sz w:val="28"/>
          <w:szCs w:val="28"/>
        </w:rPr>
        <w:t>С 2025 года в прогнозе на долгосрочную перспективу обеспеченность койками снизится на 1,5% и составит по базовому варианту прогноза 2042 года 86,50 коек на 10 тыс. человек, в связи с</w:t>
      </w:r>
      <w:r w:rsidRPr="00F2519C">
        <w:rPr>
          <w:color w:val="000000"/>
          <w:sz w:val="28"/>
          <w:szCs w:val="28"/>
        </w:rPr>
        <w:t xml:space="preserve"> увеличением численности населения. На сегодняшний день по данным МИАЦ РБ строительство новых медицинских организаций и увеличение больничных коек в учреждениях, не планируется. </w:t>
      </w:r>
    </w:p>
    <w:p w14:paraId="3710692B" w14:textId="53918AF9" w:rsidR="00DD41AA" w:rsidRPr="00F2519C" w:rsidRDefault="00DD41AA" w:rsidP="00DD41AA">
      <w:pPr>
        <w:spacing w:line="276" w:lineRule="auto"/>
        <w:ind w:firstLine="709"/>
        <w:jc w:val="both"/>
        <w:rPr>
          <w:bCs/>
          <w:color w:val="000000"/>
          <w:sz w:val="28"/>
          <w:szCs w:val="28"/>
        </w:rPr>
      </w:pPr>
      <w:r w:rsidRPr="00F2519C">
        <w:rPr>
          <w:b/>
          <w:bCs/>
          <w:sz w:val="28"/>
          <w:szCs w:val="28"/>
        </w:rPr>
        <w:t>Обеспеченность в городе амбулаторно-поликлиническими учреждениями</w:t>
      </w:r>
      <w:r w:rsidRPr="00F2519C">
        <w:rPr>
          <w:bCs/>
          <w:sz w:val="28"/>
          <w:szCs w:val="28"/>
        </w:rPr>
        <w:t xml:space="preserve"> </w:t>
      </w:r>
      <w:r w:rsidRPr="00F2519C">
        <w:rPr>
          <w:bCs/>
          <w:color w:val="000000"/>
          <w:sz w:val="28"/>
          <w:szCs w:val="28"/>
        </w:rPr>
        <w:t xml:space="preserve">в 2024 г. составила 287,90 посещений в смену на 10 тыс. населения. </w:t>
      </w:r>
      <w:proofErr w:type="gramStart"/>
      <w:r w:rsidRPr="00F2519C">
        <w:rPr>
          <w:color w:val="000000"/>
          <w:sz w:val="28"/>
          <w:szCs w:val="28"/>
        </w:rPr>
        <w:t>По</w:t>
      </w:r>
      <w:r w:rsidR="001561D3">
        <w:rPr>
          <w:color w:val="000000"/>
          <w:sz w:val="28"/>
          <w:szCs w:val="28"/>
        </w:rPr>
        <w:t xml:space="preserve"> </w:t>
      </w:r>
      <w:r w:rsidRPr="00F2519C">
        <w:rPr>
          <w:color w:val="000000"/>
          <w:sz w:val="28"/>
          <w:szCs w:val="28"/>
        </w:rPr>
        <w:t>предварительной</w:t>
      </w:r>
      <w:r w:rsidR="001561D3">
        <w:rPr>
          <w:color w:val="000000"/>
          <w:sz w:val="28"/>
          <w:szCs w:val="28"/>
        </w:rPr>
        <w:t xml:space="preserve"> </w:t>
      </w:r>
      <w:r w:rsidRPr="00F2519C">
        <w:rPr>
          <w:color w:val="000000"/>
          <w:sz w:val="28"/>
          <w:szCs w:val="28"/>
        </w:rPr>
        <w:t>оценке</w:t>
      </w:r>
      <w:r w:rsidR="001561D3">
        <w:rPr>
          <w:color w:val="000000"/>
          <w:sz w:val="28"/>
          <w:szCs w:val="28"/>
        </w:rPr>
        <w:t xml:space="preserve"> </w:t>
      </w:r>
      <w:proofErr w:type="gramEnd"/>
      <w:r w:rsidRPr="00F2519C">
        <w:rPr>
          <w:color w:val="000000"/>
          <w:sz w:val="28"/>
          <w:szCs w:val="28"/>
        </w:rPr>
        <w:t xml:space="preserve">на 2025 год </w:t>
      </w:r>
      <w:r w:rsidRPr="00F2519C">
        <w:rPr>
          <w:bCs/>
          <w:color w:val="000000"/>
          <w:sz w:val="28"/>
          <w:szCs w:val="28"/>
        </w:rPr>
        <w:t xml:space="preserve">обеспеченность амбулаторно-поликлинических учреждений остается практически неизменной и составит 288,36 посещений в смену на 10 тыс. населения. </w:t>
      </w:r>
      <w:r w:rsidRPr="00F2519C">
        <w:rPr>
          <w:color w:val="000000"/>
          <w:sz w:val="28"/>
          <w:szCs w:val="28"/>
        </w:rPr>
        <w:t>В прогнозной перспективе с 2025 года до 2042 года наблюдается увеличение количества посещений в смену на 1,4% в связи с увеличением численности населения и отсутствием новых медицинских учреждений.</w:t>
      </w:r>
    </w:p>
    <w:p w14:paraId="0B9F6E97" w14:textId="77777777" w:rsidR="00DD41AA" w:rsidRPr="00F2519C" w:rsidRDefault="00DD41AA" w:rsidP="00DD41AA">
      <w:pPr>
        <w:spacing w:line="276" w:lineRule="auto"/>
        <w:ind w:firstLine="709"/>
        <w:jc w:val="both"/>
        <w:rPr>
          <w:sz w:val="28"/>
          <w:szCs w:val="28"/>
        </w:rPr>
      </w:pPr>
      <w:r w:rsidRPr="00F2519C">
        <w:rPr>
          <w:b/>
          <w:sz w:val="28"/>
          <w:szCs w:val="28"/>
        </w:rPr>
        <w:t>Обеспеченность врачами</w:t>
      </w:r>
      <w:r w:rsidRPr="00F2519C">
        <w:rPr>
          <w:sz w:val="28"/>
          <w:szCs w:val="28"/>
        </w:rPr>
        <w:t xml:space="preserve"> по фактическому значению 2024 года составила 26,60 человек на 10 тыс. населения. В прогнозной перспективе с 2025 года до 2042 года данный показатель снижается на 4,9%. Обеспеченность </w:t>
      </w:r>
      <w:r w:rsidRPr="00F2519C">
        <w:rPr>
          <w:b/>
          <w:sz w:val="28"/>
          <w:szCs w:val="28"/>
        </w:rPr>
        <w:t xml:space="preserve">средним медицинским персоналом </w:t>
      </w:r>
      <w:r w:rsidRPr="00F2519C">
        <w:rPr>
          <w:sz w:val="28"/>
          <w:szCs w:val="28"/>
        </w:rPr>
        <w:t xml:space="preserve">за 2024 год </w:t>
      </w:r>
      <w:r w:rsidRPr="00F2519C">
        <w:rPr>
          <w:bCs/>
          <w:sz w:val="28"/>
          <w:szCs w:val="28"/>
        </w:rPr>
        <w:t xml:space="preserve">составила </w:t>
      </w:r>
      <w:r w:rsidRPr="00F2519C">
        <w:rPr>
          <w:sz w:val="28"/>
          <w:szCs w:val="28"/>
        </w:rPr>
        <w:t>84,70 человек на 10 тыс. населения, в прогнозной перспективе с 2025 года до 2042 года данный показатель снижается на 1,5 %. Снижение динамики обеспеченности врачами и средним медицинским персоналом связано с увеличением численности населения, а также негативным влиянием дефицита медицинских кадров, что приводит к снижению доступности и качества медицинской помощи.</w:t>
      </w:r>
    </w:p>
    <w:p w14:paraId="7E6253C5" w14:textId="77777777" w:rsidR="00DD41AA" w:rsidRPr="00F2519C" w:rsidRDefault="00DD41AA" w:rsidP="00DD41AA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F2519C">
        <w:rPr>
          <w:color w:val="000000"/>
          <w:sz w:val="28"/>
          <w:szCs w:val="28"/>
        </w:rPr>
        <w:t xml:space="preserve">В Стерлитамаке действует одно </w:t>
      </w:r>
      <w:r w:rsidRPr="00F2519C">
        <w:rPr>
          <w:b/>
          <w:sz w:val="28"/>
          <w:szCs w:val="28"/>
        </w:rPr>
        <w:t>учреждение социального обслуживания престарелых и инвалидов.</w:t>
      </w:r>
      <w:r w:rsidRPr="00F2519C">
        <w:rPr>
          <w:color w:val="000000"/>
          <w:sz w:val="28"/>
          <w:szCs w:val="28"/>
        </w:rPr>
        <w:t xml:space="preserve"> По данным Минтруда РБ плановая и фактическая н</w:t>
      </w:r>
      <w:r w:rsidRPr="00F2519C">
        <w:rPr>
          <w:sz w:val="28"/>
          <w:szCs w:val="28"/>
        </w:rPr>
        <w:t>аполняемость интерната</w:t>
      </w:r>
      <w:r w:rsidRPr="00F2519C">
        <w:rPr>
          <w:color w:val="000000"/>
          <w:sz w:val="28"/>
          <w:szCs w:val="28"/>
        </w:rPr>
        <w:t xml:space="preserve"> составляет 317 мест и в прогнозной перспективе остается неизменной. Поэтому по обеспеченности стационарными учреждениями социального обслуживания престарелых и инвалидов (взрослых и детей) с 2025 года до 2042 года наблюдается дефицит свободных </w:t>
      </w:r>
      <w:proofErr w:type="spellStart"/>
      <w:r w:rsidRPr="00F2519C">
        <w:rPr>
          <w:color w:val="000000"/>
          <w:sz w:val="28"/>
          <w:szCs w:val="28"/>
        </w:rPr>
        <w:t>койко</w:t>
      </w:r>
      <w:proofErr w:type="spellEnd"/>
      <w:r w:rsidRPr="00F2519C">
        <w:rPr>
          <w:color w:val="000000"/>
          <w:sz w:val="28"/>
          <w:szCs w:val="28"/>
        </w:rPr>
        <w:t xml:space="preserve"> – мест на 2,6% и составит по базовому варианту 2042 года 10,9 койко-мест на 10 тыс. населения, в связи с увеличением численности населения.  </w:t>
      </w:r>
    </w:p>
    <w:p w14:paraId="1D34A042" w14:textId="77777777" w:rsidR="00DD41AA" w:rsidRPr="00F2519C" w:rsidRDefault="00DD41AA" w:rsidP="00DD41AA">
      <w:pPr>
        <w:spacing w:line="276" w:lineRule="auto"/>
        <w:ind w:firstLine="709"/>
        <w:jc w:val="both"/>
        <w:rPr>
          <w:vanish/>
          <w:color w:val="000000"/>
          <w:sz w:val="28"/>
          <w:szCs w:val="28"/>
        </w:rPr>
      </w:pPr>
    </w:p>
    <w:p w14:paraId="06F4C8D7" w14:textId="77777777" w:rsidR="00DD41AA" w:rsidRPr="00F2519C" w:rsidRDefault="00DD41AA" w:rsidP="00DD41AA">
      <w:pPr>
        <w:spacing w:line="276" w:lineRule="auto"/>
        <w:ind w:firstLine="709"/>
        <w:jc w:val="both"/>
        <w:rPr>
          <w:vanish/>
          <w:color w:val="000000"/>
          <w:sz w:val="28"/>
          <w:szCs w:val="28"/>
        </w:rPr>
      </w:pPr>
    </w:p>
    <w:p w14:paraId="77C990CE" w14:textId="77777777" w:rsidR="00DD41AA" w:rsidRPr="00F2519C" w:rsidRDefault="00DD41AA" w:rsidP="00DD41AA">
      <w:pPr>
        <w:spacing w:line="276" w:lineRule="auto"/>
        <w:ind w:firstLine="709"/>
        <w:jc w:val="both"/>
        <w:rPr>
          <w:vanish/>
          <w:color w:val="000000"/>
          <w:sz w:val="28"/>
          <w:szCs w:val="28"/>
        </w:rPr>
      </w:pPr>
      <w:r w:rsidRPr="00F2519C">
        <w:rPr>
          <w:vanish/>
          <w:color w:val="000000"/>
          <w:sz w:val="28"/>
          <w:szCs w:val="28"/>
        </w:rPr>
        <w:t xml:space="preserve">  </w:t>
      </w:r>
    </w:p>
    <w:p w14:paraId="0AC53197" w14:textId="77777777" w:rsidR="00DD41AA" w:rsidRPr="00F2519C" w:rsidRDefault="00DD41AA" w:rsidP="00DD41AA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F2519C">
        <w:rPr>
          <w:sz w:val="28"/>
          <w:szCs w:val="28"/>
        </w:rPr>
        <w:t xml:space="preserve">На сегодняшний день в городском округе город Стерлитамак РБ функционирует и имеет статус учреждения культурно – досугового типа (далее – КДУ) только одно учреждение - МАУ «Стерлитамакский городской Дворец </w:t>
      </w:r>
      <w:r w:rsidRPr="00F2519C">
        <w:rPr>
          <w:sz w:val="28"/>
          <w:szCs w:val="28"/>
        </w:rPr>
        <w:lastRenderedPageBreak/>
        <w:t xml:space="preserve">культуры». В сфере культурной деятельности, </w:t>
      </w:r>
      <w:r w:rsidRPr="00F2519C">
        <w:rPr>
          <w:b/>
          <w:sz w:val="28"/>
          <w:szCs w:val="28"/>
        </w:rPr>
        <w:t>обеспеченность учреждениями культурно – досугового типа на 100 тыс. населения</w:t>
      </w:r>
      <w:r w:rsidRPr="00F2519C">
        <w:rPr>
          <w:sz w:val="28"/>
          <w:szCs w:val="28"/>
        </w:rPr>
        <w:t xml:space="preserve"> по оценке 2024 года составляет 0,36 в сравнении с 2023 годом остается на прежнем уровне.  В связи с увеличением численности, с 2025 года по 2042 год прогнозируется снижение данного показателя на 2,8% и составит по базовому варианту 0,35 учреждения на 100 </w:t>
      </w:r>
      <w:proofErr w:type="spellStart"/>
      <w:r w:rsidRPr="00F2519C">
        <w:rPr>
          <w:sz w:val="28"/>
          <w:szCs w:val="28"/>
        </w:rPr>
        <w:t>тыс.населения</w:t>
      </w:r>
      <w:proofErr w:type="spellEnd"/>
      <w:r w:rsidRPr="00F2519C">
        <w:rPr>
          <w:sz w:val="28"/>
          <w:szCs w:val="28"/>
        </w:rPr>
        <w:t xml:space="preserve"> в 2042 году.</w:t>
      </w:r>
    </w:p>
    <w:p w14:paraId="4A0C1FFB" w14:textId="77777777" w:rsidR="00DD41AA" w:rsidRPr="00F2519C" w:rsidRDefault="00DD41AA" w:rsidP="00DD41AA">
      <w:pPr>
        <w:spacing w:line="276" w:lineRule="auto"/>
        <w:ind w:firstLine="709"/>
        <w:jc w:val="both"/>
        <w:rPr>
          <w:sz w:val="28"/>
          <w:szCs w:val="28"/>
        </w:rPr>
      </w:pPr>
      <w:r w:rsidRPr="00F2519C">
        <w:rPr>
          <w:sz w:val="28"/>
          <w:szCs w:val="28"/>
        </w:rPr>
        <w:t xml:space="preserve">В городе Стерлитамак 63 дошкольных образовательных учреждения, при пяти общеобразовательных учреждениях функционируют дошкольные группы, пять частных ДОО, которые имеют лицензию на образовательную деятельность.  </w:t>
      </w:r>
    </w:p>
    <w:p w14:paraId="4E33CDE1" w14:textId="77777777" w:rsidR="00DD41AA" w:rsidRPr="00F2519C" w:rsidRDefault="00DD41AA" w:rsidP="00DD41AA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F2519C">
        <w:rPr>
          <w:sz w:val="28"/>
          <w:szCs w:val="28"/>
        </w:rPr>
        <w:t>Сложная демографическая ситуация на протяжении последних трех лет повлияла на укомплектованность детьми дошкольных учреждений. В связи с низкой рождаемостью снизилось число детей в дошкольных учреждениях, а также уменьшилась численность детей, стоящих в очереди в дошкольные учреждения города. Большая очередь в дошкольные учреждения сохраняется в микрорайоне «Западный». Также в связи с низкой рождаемостью происходит перепрофилирование общеразвивающих групп в группы компенсирующей и комбинированной направленности, что в свою очередь влияет на показатель «Обеспеченность детей дошкольного возраста местами в ДОО (мест на 1000 детей)». Количество детей в группах компенсирующей направленности варьируется от 5 до 10 детей.</w:t>
      </w:r>
    </w:p>
    <w:p w14:paraId="346E0795" w14:textId="77777777" w:rsidR="00DD41AA" w:rsidRPr="00F2519C" w:rsidRDefault="00DD41AA" w:rsidP="00DD41AA">
      <w:pPr>
        <w:spacing w:line="276" w:lineRule="auto"/>
        <w:ind w:firstLine="709"/>
        <w:jc w:val="both"/>
        <w:rPr>
          <w:color w:val="FF0000"/>
          <w:sz w:val="28"/>
          <w:szCs w:val="28"/>
        </w:rPr>
      </w:pPr>
      <w:r w:rsidRPr="00F2519C">
        <w:rPr>
          <w:sz w:val="28"/>
          <w:szCs w:val="28"/>
        </w:rPr>
        <w:t xml:space="preserve">По данным отчета 85-к в дошкольных учреждениях города – 14 462 мест. Численность населения с 1 года до 6 лет по городу составляет – 17 461 детей.  Таким образом, </w:t>
      </w:r>
      <w:r w:rsidRPr="00F2519C">
        <w:rPr>
          <w:b/>
          <w:sz w:val="28"/>
          <w:szCs w:val="28"/>
        </w:rPr>
        <w:t>обеспеченность детей в 2024 году местами в дошкольных учреждениях города на 1000 детей составляет 839,30 мест.</w:t>
      </w:r>
      <w:r w:rsidRPr="00F2519C">
        <w:rPr>
          <w:color w:val="FF0000"/>
          <w:sz w:val="28"/>
          <w:szCs w:val="28"/>
        </w:rPr>
        <w:t xml:space="preserve"> </w:t>
      </w:r>
      <w:r w:rsidRPr="00F2519C">
        <w:rPr>
          <w:sz w:val="28"/>
          <w:szCs w:val="28"/>
        </w:rPr>
        <w:t xml:space="preserve">Также </w:t>
      </w:r>
      <w:r w:rsidRPr="00F2519C">
        <w:rPr>
          <w:sz w:val="28"/>
          <w:szCs w:val="28"/>
          <w:lang w:val="en-US"/>
        </w:rPr>
        <w:t>c</w:t>
      </w:r>
      <w:r w:rsidRPr="00F2519C">
        <w:rPr>
          <w:sz w:val="28"/>
          <w:szCs w:val="28"/>
        </w:rPr>
        <w:t xml:space="preserve"> 2025 года до 2042 года планируется положительная динамика на 0,21% в связи со строительством:</w:t>
      </w:r>
    </w:p>
    <w:p w14:paraId="7C25A69B" w14:textId="77777777" w:rsidR="00DD41AA" w:rsidRPr="00F2519C" w:rsidRDefault="00DD41AA" w:rsidP="00DD41AA">
      <w:pPr>
        <w:numPr>
          <w:ilvl w:val="0"/>
          <w:numId w:val="3"/>
        </w:numPr>
        <w:tabs>
          <w:tab w:val="left" w:pos="1485"/>
        </w:tabs>
        <w:spacing w:line="276" w:lineRule="auto"/>
        <w:ind w:left="0" w:right="176" w:firstLine="709"/>
        <w:jc w:val="both"/>
        <w:rPr>
          <w:sz w:val="28"/>
          <w:szCs w:val="28"/>
        </w:rPr>
      </w:pPr>
      <w:r w:rsidRPr="00F2519C">
        <w:rPr>
          <w:sz w:val="28"/>
          <w:szCs w:val="28"/>
        </w:rPr>
        <w:t xml:space="preserve">Детского сада на 260 мест в </w:t>
      </w:r>
      <w:proofErr w:type="spellStart"/>
      <w:r w:rsidRPr="00F2519C">
        <w:rPr>
          <w:sz w:val="28"/>
          <w:szCs w:val="28"/>
        </w:rPr>
        <w:t>мкр</w:t>
      </w:r>
      <w:proofErr w:type="spellEnd"/>
      <w:r w:rsidRPr="00F2519C">
        <w:rPr>
          <w:sz w:val="28"/>
          <w:szCs w:val="28"/>
        </w:rPr>
        <w:t>. №1 жилого района «Прибрежный», имеется проектно-сметная документация – 2025-2026г;</w:t>
      </w:r>
    </w:p>
    <w:p w14:paraId="4B759373" w14:textId="77777777" w:rsidR="00DD41AA" w:rsidRPr="00F2519C" w:rsidRDefault="00DD41AA" w:rsidP="00DD41AA">
      <w:pPr>
        <w:numPr>
          <w:ilvl w:val="0"/>
          <w:numId w:val="3"/>
        </w:numPr>
        <w:tabs>
          <w:tab w:val="left" w:pos="1485"/>
        </w:tabs>
        <w:spacing w:line="276" w:lineRule="auto"/>
        <w:ind w:left="0" w:right="176" w:firstLine="709"/>
        <w:jc w:val="both"/>
        <w:rPr>
          <w:sz w:val="28"/>
          <w:szCs w:val="28"/>
        </w:rPr>
      </w:pPr>
      <w:r w:rsidRPr="00F2519C">
        <w:rPr>
          <w:sz w:val="28"/>
          <w:szCs w:val="28"/>
        </w:rPr>
        <w:t>Детского сада на 190 мест в микрорайоне «5А Западный» проектно-сметная документация в работе – 2025-2026г.</w:t>
      </w:r>
    </w:p>
    <w:p w14:paraId="78A68874" w14:textId="77777777" w:rsidR="00DD41AA" w:rsidRPr="00F2519C" w:rsidRDefault="00DD41AA" w:rsidP="00DD41AA">
      <w:pPr>
        <w:spacing w:line="276" w:lineRule="auto"/>
        <w:ind w:firstLine="709"/>
        <w:jc w:val="both"/>
        <w:rPr>
          <w:sz w:val="28"/>
          <w:szCs w:val="28"/>
        </w:rPr>
      </w:pPr>
      <w:r w:rsidRPr="00F2519C">
        <w:rPr>
          <w:sz w:val="28"/>
          <w:szCs w:val="28"/>
        </w:rPr>
        <w:t xml:space="preserve">       Показатели рождаемости в городе с каждым годом снижаются. Так, в 2018 г. родилось - 3023 ребенка, 2019 г. – 2744, 2020 г. – 2627 детей, 2021 г. – 2319 детей, 2022 г. – 2214 детей, 2023 г. – 2225 детей, 2024 г. – 2149 детей.</w:t>
      </w:r>
    </w:p>
    <w:p w14:paraId="27CDB6A3" w14:textId="66CB6DCD" w:rsidR="00DD41AA" w:rsidRPr="00F2519C" w:rsidRDefault="001561D3" w:rsidP="00DD41AA">
      <w:pPr>
        <w:spacing w:line="276" w:lineRule="auto"/>
        <w:ind w:firstLine="709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Ж</w:t>
      </w:r>
      <w:r w:rsidR="00DD41AA" w:rsidRPr="00F2519C">
        <w:rPr>
          <w:b/>
          <w:sz w:val="28"/>
          <w:szCs w:val="28"/>
        </w:rPr>
        <w:t>илищное строительство. Ввод жилья.</w:t>
      </w:r>
    </w:p>
    <w:p w14:paraId="19E465A8" w14:textId="77777777" w:rsidR="00DD41AA" w:rsidRPr="00F2519C" w:rsidRDefault="00DD41AA" w:rsidP="00DD41AA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F2519C">
        <w:rPr>
          <w:bCs/>
          <w:sz w:val="28"/>
          <w:szCs w:val="28"/>
        </w:rPr>
        <w:t xml:space="preserve">По итогам 2024 года ввод жилья составил – 113,7 тыс. </w:t>
      </w:r>
      <w:proofErr w:type="spellStart"/>
      <w:r w:rsidRPr="00F2519C">
        <w:rPr>
          <w:bCs/>
          <w:sz w:val="28"/>
          <w:szCs w:val="28"/>
        </w:rPr>
        <w:t>кв.м</w:t>
      </w:r>
      <w:proofErr w:type="spellEnd"/>
      <w:r w:rsidRPr="00F2519C">
        <w:rPr>
          <w:bCs/>
          <w:sz w:val="28"/>
          <w:szCs w:val="28"/>
        </w:rPr>
        <w:t>.</w:t>
      </w:r>
      <w:r w:rsidRPr="00F2519C">
        <w:rPr>
          <w:b/>
          <w:sz w:val="28"/>
          <w:szCs w:val="28"/>
        </w:rPr>
        <w:t xml:space="preserve"> </w:t>
      </w:r>
      <w:r w:rsidRPr="00F2519C">
        <w:rPr>
          <w:bCs/>
          <w:sz w:val="28"/>
          <w:szCs w:val="28"/>
        </w:rPr>
        <w:t xml:space="preserve">В 2025 году планируется ввести в </w:t>
      </w:r>
      <w:r w:rsidRPr="00F2519C">
        <w:rPr>
          <w:sz w:val="28"/>
          <w:szCs w:val="28"/>
        </w:rPr>
        <w:t xml:space="preserve">эксплуатацию </w:t>
      </w:r>
      <w:r w:rsidRPr="00F2519C">
        <w:rPr>
          <w:bCs/>
          <w:sz w:val="28"/>
          <w:szCs w:val="28"/>
        </w:rPr>
        <w:t>жилые дома общей площадью 110,9 тыс. кв. м, из них:</w:t>
      </w:r>
    </w:p>
    <w:p w14:paraId="6A1C9AB9" w14:textId="77777777" w:rsidR="00DD41AA" w:rsidRPr="00F2519C" w:rsidRDefault="00DD41AA" w:rsidP="00DD41AA">
      <w:pPr>
        <w:spacing w:line="276" w:lineRule="auto"/>
        <w:ind w:firstLine="709"/>
        <w:jc w:val="both"/>
        <w:rPr>
          <w:bCs/>
          <w:sz w:val="28"/>
          <w:szCs w:val="28"/>
        </w:rPr>
      </w:pPr>
      <w:r w:rsidRPr="00F2519C">
        <w:rPr>
          <w:bCs/>
          <w:sz w:val="28"/>
          <w:szCs w:val="28"/>
        </w:rPr>
        <w:t xml:space="preserve">- 4 многоквартирных дома, ориентировочной общей площадью 36 000 </w:t>
      </w:r>
      <w:proofErr w:type="spellStart"/>
      <w:r w:rsidRPr="00F2519C">
        <w:rPr>
          <w:bCs/>
          <w:sz w:val="28"/>
          <w:szCs w:val="28"/>
        </w:rPr>
        <w:t>кв.м</w:t>
      </w:r>
      <w:proofErr w:type="spellEnd"/>
      <w:r w:rsidRPr="00F2519C">
        <w:rPr>
          <w:bCs/>
          <w:sz w:val="28"/>
          <w:szCs w:val="28"/>
        </w:rPr>
        <w:t>.;</w:t>
      </w:r>
    </w:p>
    <w:p w14:paraId="666889FD" w14:textId="77777777" w:rsidR="00DD41AA" w:rsidRPr="00F2519C" w:rsidRDefault="00DD41AA" w:rsidP="00DD41AA">
      <w:pPr>
        <w:spacing w:line="276" w:lineRule="auto"/>
        <w:ind w:firstLine="709"/>
        <w:jc w:val="both"/>
        <w:rPr>
          <w:bCs/>
          <w:sz w:val="28"/>
          <w:szCs w:val="28"/>
        </w:rPr>
      </w:pPr>
      <w:r w:rsidRPr="00F2519C">
        <w:rPr>
          <w:bCs/>
          <w:sz w:val="28"/>
          <w:szCs w:val="28"/>
        </w:rPr>
        <w:t xml:space="preserve">- дома блокированной застройки ориентировочной общей площадью 1750 </w:t>
      </w:r>
      <w:proofErr w:type="spellStart"/>
      <w:r w:rsidRPr="00F2519C">
        <w:rPr>
          <w:bCs/>
          <w:sz w:val="28"/>
          <w:szCs w:val="28"/>
        </w:rPr>
        <w:t>кв.м</w:t>
      </w:r>
      <w:proofErr w:type="spellEnd"/>
      <w:r w:rsidRPr="00F2519C">
        <w:rPr>
          <w:bCs/>
          <w:sz w:val="28"/>
          <w:szCs w:val="28"/>
        </w:rPr>
        <w:t>.;</w:t>
      </w:r>
    </w:p>
    <w:p w14:paraId="5382A67F" w14:textId="77777777" w:rsidR="00DD41AA" w:rsidRPr="00F2519C" w:rsidRDefault="00DD41AA" w:rsidP="00DD41AA">
      <w:pPr>
        <w:spacing w:line="276" w:lineRule="auto"/>
        <w:ind w:firstLine="709"/>
        <w:jc w:val="both"/>
        <w:rPr>
          <w:bCs/>
          <w:sz w:val="28"/>
          <w:szCs w:val="28"/>
        </w:rPr>
      </w:pPr>
      <w:r w:rsidRPr="00F2519C">
        <w:rPr>
          <w:bCs/>
          <w:sz w:val="28"/>
          <w:szCs w:val="28"/>
        </w:rPr>
        <w:lastRenderedPageBreak/>
        <w:t xml:space="preserve">- индивидуальными застройщиками 73 181 </w:t>
      </w:r>
      <w:proofErr w:type="spellStart"/>
      <w:r w:rsidRPr="00F2519C">
        <w:rPr>
          <w:bCs/>
          <w:sz w:val="28"/>
          <w:szCs w:val="28"/>
        </w:rPr>
        <w:t>кв.м</w:t>
      </w:r>
      <w:proofErr w:type="spellEnd"/>
      <w:r w:rsidRPr="00F2519C">
        <w:rPr>
          <w:bCs/>
          <w:sz w:val="28"/>
          <w:szCs w:val="28"/>
        </w:rPr>
        <w:t>. жилья.</w:t>
      </w:r>
    </w:p>
    <w:p w14:paraId="563A2C14" w14:textId="77777777" w:rsidR="00DD41AA" w:rsidRPr="00F2519C" w:rsidRDefault="00DD41AA" w:rsidP="00DD41AA">
      <w:pPr>
        <w:spacing w:line="276" w:lineRule="auto"/>
        <w:ind w:firstLine="709"/>
        <w:jc w:val="both"/>
        <w:rPr>
          <w:bCs/>
          <w:sz w:val="28"/>
          <w:szCs w:val="28"/>
        </w:rPr>
      </w:pPr>
      <w:r w:rsidRPr="00F2519C">
        <w:rPr>
          <w:bCs/>
          <w:sz w:val="28"/>
          <w:szCs w:val="28"/>
        </w:rPr>
        <w:t xml:space="preserve">В 2024 году рынок жилья демонстрировал высокие темпы роста, с вводом в эксплуатацию 113,7 тыс. </w:t>
      </w:r>
      <w:proofErr w:type="spellStart"/>
      <w:proofErr w:type="gramStart"/>
      <w:r w:rsidRPr="00F2519C">
        <w:rPr>
          <w:bCs/>
          <w:sz w:val="28"/>
          <w:szCs w:val="28"/>
        </w:rPr>
        <w:t>кв.м</w:t>
      </w:r>
      <w:proofErr w:type="spellEnd"/>
      <w:proofErr w:type="gramEnd"/>
      <w:r w:rsidRPr="00F2519C">
        <w:rPr>
          <w:bCs/>
          <w:sz w:val="28"/>
          <w:szCs w:val="28"/>
        </w:rPr>
        <w:t xml:space="preserve"> жилья. Однако, в 2025 году прогнозируется некоторое снижение темпов роста, которое будет обусловлено изменением макроэкономических условий, в частности, уменьшением покупательской способности населения и ростом ключевой ставки. Планируемый ввод жилья в 2025 году составляет 110,9 тыс. </w:t>
      </w:r>
      <w:proofErr w:type="spellStart"/>
      <w:r w:rsidRPr="00F2519C">
        <w:rPr>
          <w:bCs/>
          <w:sz w:val="28"/>
          <w:szCs w:val="28"/>
        </w:rPr>
        <w:t>кв.м</w:t>
      </w:r>
      <w:proofErr w:type="spellEnd"/>
      <w:r w:rsidRPr="00F2519C">
        <w:rPr>
          <w:bCs/>
          <w:sz w:val="28"/>
          <w:szCs w:val="28"/>
        </w:rPr>
        <w:t>.</w:t>
      </w:r>
    </w:p>
    <w:p w14:paraId="10B9E238" w14:textId="77777777" w:rsidR="00DD41AA" w:rsidRPr="00F2519C" w:rsidRDefault="00DD41AA" w:rsidP="00DD41AA">
      <w:pPr>
        <w:spacing w:line="276" w:lineRule="auto"/>
        <w:ind w:firstLine="709"/>
        <w:jc w:val="both"/>
        <w:rPr>
          <w:bCs/>
          <w:sz w:val="28"/>
          <w:szCs w:val="28"/>
        </w:rPr>
      </w:pPr>
      <w:r w:rsidRPr="00F2519C">
        <w:rPr>
          <w:bCs/>
          <w:sz w:val="28"/>
          <w:szCs w:val="28"/>
        </w:rPr>
        <w:t xml:space="preserve">По состоянию на 01.06.2025 г. всего введено в эксплуатацию 11 150 </w:t>
      </w:r>
      <w:proofErr w:type="spellStart"/>
      <w:r w:rsidRPr="00F2519C">
        <w:rPr>
          <w:bCs/>
          <w:sz w:val="28"/>
          <w:szCs w:val="28"/>
        </w:rPr>
        <w:t>кв.м</w:t>
      </w:r>
      <w:proofErr w:type="spellEnd"/>
      <w:r w:rsidRPr="00F2519C">
        <w:rPr>
          <w:bCs/>
          <w:sz w:val="28"/>
          <w:szCs w:val="28"/>
        </w:rPr>
        <w:t>. жилья, из них:</w:t>
      </w:r>
    </w:p>
    <w:p w14:paraId="462847D9" w14:textId="77777777" w:rsidR="00DD41AA" w:rsidRPr="00F2519C" w:rsidRDefault="00DD41AA" w:rsidP="00DD41AA">
      <w:pPr>
        <w:spacing w:line="276" w:lineRule="auto"/>
        <w:ind w:firstLine="709"/>
        <w:jc w:val="both"/>
        <w:rPr>
          <w:bCs/>
          <w:sz w:val="28"/>
          <w:szCs w:val="28"/>
        </w:rPr>
      </w:pPr>
      <w:r w:rsidRPr="00F2519C">
        <w:rPr>
          <w:bCs/>
          <w:sz w:val="28"/>
          <w:szCs w:val="28"/>
        </w:rPr>
        <w:t xml:space="preserve">- многоквартирные дома - 0 </w:t>
      </w:r>
      <w:proofErr w:type="spellStart"/>
      <w:r w:rsidRPr="00F2519C">
        <w:rPr>
          <w:bCs/>
          <w:sz w:val="28"/>
          <w:szCs w:val="28"/>
        </w:rPr>
        <w:t>кв.м</w:t>
      </w:r>
      <w:proofErr w:type="spellEnd"/>
      <w:r w:rsidRPr="00F2519C">
        <w:rPr>
          <w:bCs/>
          <w:sz w:val="28"/>
          <w:szCs w:val="28"/>
        </w:rPr>
        <w:t>.;</w:t>
      </w:r>
    </w:p>
    <w:p w14:paraId="125930F1" w14:textId="77777777" w:rsidR="00DD41AA" w:rsidRPr="00F2519C" w:rsidRDefault="00DD41AA" w:rsidP="00DD41AA">
      <w:pPr>
        <w:spacing w:line="276" w:lineRule="auto"/>
        <w:ind w:firstLine="709"/>
        <w:jc w:val="both"/>
        <w:rPr>
          <w:bCs/>
          <w:sz w:val="28"/>
          <w:szCs w:val="28"/>
        </w:rPr>
      </w:pPr>
      <w:r w:rsidRPr="00F2519C">
        <w:rPr>
          <w:bCs/>
          <w:sz w:val="28"/>
          <w:szCs w:val="28"/>
        </w:rPr>
        <w:t xml:space="preserve">- жилые дома блокированной застройки – 0 </w:t>
      </w:r>
      <w:proofErr w:type="spellStart"/>
      <w:r w:rsidRPr="00F2519C">
        <w:rPr>
          <w:bCs/>
          <w:sz w:val="28"/>
          <w:szCs w:val="28"/>
        </w:rPr>
        <w:t>кв.м</w:t>
      </w:r>
      <w:proofErr w:type="spellEnd"/>
      <w:r w:rsidRPr="00F2519C">
        <w:rPr>
          <w:bCs/>
          <w:sz w:val="28"/>
          <w:szCs w:val="28"/>
        </w:rPr>
        <w:t>.;</w:t>
      </w:r>
    </w:p>
    <w:p w14:paraId="02B7509E" w14:textId="25404756" w:rsidR="00DD41AA" w:rsidRDefault="00DD41AA" w:rsidP="00DD41AA">
      <w:pPr>
        <w:spacing w:line="276" w:lineRule="auto"/>
        <w:ind w:firstLine="709"/>
        <w:jc w:val="both"/>
        <w:rPr>
          <w:bCs/>
          <w:sz w:val="28"/>
          <w:szCs w:val="28"/>
        </w:rPr>
      </w:pPr>
      <w:r w:rsidRPr="00F2519C">
        <w:rPr>
          <w:bCs/>
          <w:sz w:val="28"/>
          <w:szCs w:val="28"/>
        </w:rPr>
        <w:t xml:space="preserve">- индивидуальные жилые дома – 11 150 </w:t>
      </w:r>
      <w:proofErr w:type="spellStart"/>
      <w:r w:rsidRPr="00F2519C">
        <w:rPr>
          <w:bCs/>
          <w:sz w:val="28"/>
          <w:szCs w:val="28"/>
        </w:rPr>
        <w:t>кв.м</w:t>
      </w:r>
      <w:proofErr w:type="spellEnd"/>
      <w:r w:rsidRPr="00F2519C">
        <w:rPr>
          <w:bCs/>
          <w:sz w:val="28"/>
          <w:szCs w:val="28"/>
        </w:rPr>
        <w:t>.</w:t>
      </w:r>
    </w:p>
    <w:p w14:paraId="2DFD7D5E" w14:textId="77777777" w:rsidR="001561D3" w:rsidRPr="00F2519C" w:rsidRDefault="001561D3" w:rsidP="00DD41AA">
      <w:pPr>
        <w:spacing w:line="276" w:lineRule="auto"/>
        <w:ind w:firstLine="709"/>
        <w:jc w:val="both"/>
        <w:rPr>
          <w:bCs/>
          <w:sz w:val="28"/>
          <w:szCs w:val="28"/>
        </w:rPr>
      </w:pPr>
    </w:p>
    <w:p w14:paraId="4D9C6051" w14:textId="77777777" w:rsidR="00DD41AA" w:rsidRPr="00F2519C" w:rsidRDefault="00DD41AA" w:rsidP="00DD41AA">
      <w:pPr>
        <w:spacing w:line="276" w:lineRule="auto"/>
        <w:ind w:firstLine="709"/>
        <w:jc w:val="center"/>
        <w:rPr>
          <w:b/>
          <w:i/>
          <w:iCs/>
          <w:sz w:val="28"/>
          <w:szCs w:val="28"/>
        </w:rPr>
      </w:pPr>
      <w:r w:rsidRPr="00F2519C">
        <w:rPr>
          <w:b/>
          <w:i/>
          <w:iCs/>
          <w:sz w:val="28"/>
          <w:szCs w:val="28"/>
        </w:rPr>
        <w:t>Планируемые к вводу в 2025 году МКД:</w:t>
      </w:r>
    </w:p>
    <w:tbl>
      <w:tblPr>
        <w:tblW w:w="103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0"/>
        <w:gridCol w:w="1843"/>
        <w:gridCol w:w="1985"/>
        <w:gridCol w:w="2278"/>
      </w:tblGrid>
      <w:tr w:rsidR="00DD41AA" w:rsidRPr="00F2519C" w14:paraId="2A03D89B" w14:textId="77777777" w:rsidTr="0029730A">
        <w:trPr>
          <w:trHeight w:val="639"/>
          <w:jc w:val="center"/>
        </w:trPr>
        <w:tc>
          <w:tcPr>
            <w:tcW w:w="4210" w:type="dxa"/>
          </w:tcPr>
          <w:p w14:paraId="0327CFA2" w14:textId="77777777" w:rsidR="00DD41AA" w:rsidRPr="00F2519C" w:rsidRDefault="00DD41AA" w:rsidP="001561D3">
            <w:pPr>
              <w:spacing w:line="276" w:lineRule="auto"/>
              <w:rPr>
                <w:b/>
              </w:rPr>
            </w:pPr>
            <w:r w:rsidRPr="00F2519C">
              <w:rPr>
                <w:b/>
              </w:rPr>
              <w:t>Объект капитального строительства</w:t>
            </w:r>
          </w:p>
        </w:tc>
        <w:tc>
          <w:tcPr>
            <w:tcW w:w="1843" w:type="dxa"/>
          </w:tcPr>
          <w:p w14:paraId="295539EB" w14:textId="77777777" w:rsidR="00DD41AA" w:rsidRPr="00F2519C" w:rsidRDefault="00DD41AA" w:rsidP="001561D3">
            <w:pPr>
              <w:spacing w:line="276" w:lineRule="auto"/>
              <w:rPr>
                <w:b/>
              </w:rPr>
            </w:pPr>
            <w:r w:rsidRPr="00F2519C">
              <w:rPr>
                <w:b/>
              </w:rPr>
              <w:t>Площадь (</w:t>
            </w:r>
            <w:proofErr w:type="spellStart"/>
            <w:r w:rsidRPr="00F2519C">
              <w:rPr>
                <w:b/>
              </w:rPr>
              <w:t>кв.м</w:t>
            </w:r>
            <w:proofErr w:type="spellEnd"/>
            <w:r w:rsidRPr="00F2519C">
              <w:rPr>
                <w:b/>
              </w:rPr>
              <w:t>.)</w:t>
            </w:r>
          </w:p>
        </w:tc>
        <w:tc>
          <w:tcPr>
            <w:tcW w:w="1985" w:type="dxa"/>
          </w:tcPr>
          <w:p w14:paraId="459BAB77" w14:textId="77777777" w:rsidR="00DD41AA" w:rsidRPr="00F2519C" w:rsidRDefault="00DD41AA" w:rsidP="001561D3">
            <w:pPr>
              <w:spacing w:line="276" w:lineRule="auto"/>
              <w:rPr>
                <w:b/>
              </w:rPr>
            </w:pPr>
            <w:r w:rsidRPr="00F2519C">
              <w:rPr>
                <w:b/>
              </w:rPr>
              <w:t>Застройщик</w:t>
            </w:r>
          </w:p>
        </w:tc>
        <w:tc>
          <w:tcPr>
            <w:tcW w:w="2278" w:type="dxa"/>
          </w:tcPr>
          <w:p w14:paraId="000DBC77" w14:textId="77777777" w:rsidR="00DD41AA" w:rsidRPr="00F2519C" w:rsidRDefault="00DD41AA" w:rsidP="001561D3">
            <w:pPr>
              <w:spacing w:line="276" w:lineRule="auto"/>
              <w:rPr>
                <w:b/>
              </w:rPr>
            </w:pPr>
            <w:r w:rsidRPr="00F2519C">
              <w:rPr>
                <w:b/>
              </w:rPr>
              <w:t>Ожидаемый срок ввода</w:t>
            </w:r>
          </w:p>
        </w:tc>
      </w:tr>
      <w:tr w:rsidR="00DD41AA" w:rsidRPr="00F2519C" w14:paraId="166FD281" w14:textId="77777777" w:rsidTr="0029730A">
        <w:trPr>
          <w:trHeight w:val="639"/>
          <w:jc w:val="center"/>
        </w:trPr>
        <w:tc>
          <w:tcPr>
            <w:tcW w:w="4210" w:type="dxa"/>
          </w:tcPr>
          <w:p w14:paraId="70996EB3" w14:textId="77777777" w:rsidR="00DD41AA" w:rsidRPr="00F2519C" w:rsidRDefault="00DD41AA" w:rsidP="001561D3">
            <w:pPr>
              <w:spacing w:line="276" w:lineRule="auto"/>
              <w:jc w:val="both"/>
              <w:rPr>
                <w:b/>
              </w:rPr>
            </w:pPr>
            <w:r w:rsidRPr="00F2519C">
              <w:rPr>
                <w:bCs/>
              </w:rPr>
              <w:t>МКД № 13 в жилом районе «Прибрежный» по ул. Крымская, 8</w:t>
            </w:r>
          </w:p>
        </w:tc>
        <w:tc>
          <w:tcPr>
            <w:tcW w:w="1843" w:type="dxa"/>
          </w:tcPr>
          <w:p w14:paraId="4938BFF0" w14:textId="77777777" w:rsidR="00DD41AA" w:rsidRPr="00F2519C" w:rsidRDefault="00DD41AA" w:rsidP="001561D3">
            <w:pPr>
              <w:spacing w:line="276" w:lineRule="auto"/>
              <w:jc w:val="center"/>
              <w:rPr>
                <w:b/>
              </w:rPr>
            </w:pPr>
            <w:r w:rsidRPr="00F2519C">
              <w:rPr>
                <w:bCs/>
              </w:rPr>
              <w:t>8 812</w:t>
            </w:r>
          </w:p>
        </w:tc>
        <w:tc>
          <w:tcPr>
            <w:tcW w:w="1985" w:type="dxa"/>
          </w:tcPr>
          <w:p w14:paraId="21283E38" w14:textId="77777777" w:rsidR="00DD41AA" w:rsidRPr="00F2519C" w:rsidRDefault="00DD41AA" w:rsidP="001561D3">
            <w:pPr>
              <w:spacing w:line="276" w:lineRule="auto"/>
              <w:rPr>
                <w:b/>
              </w:rPr>
            </w:pPr>
            <w:r w:rsidRPr="00F2519C">
              <w:rPr>
                <w:bCs/>
              </w:rPr>
              <w:t>АО «БСК»</w:t>
            </w:r>
          </w:p>
        </w:tc>
        <w:tc>
          <w:tcPr>
            <w:tcW w:w="2278" w:type="dxa"/>
          </w:tcPr>
          <w:p w14:paraId="1FE7B0A1" w14:textId="77777777" w:rsidR="00DD41AA" w:rsidRPr="00F2519C" w:rsidRDefault="00DD41AA" w:rsidP="001561D3">
            <w:pPr>
              <w:spacing w:line="276" w:lineRule="auto"/>
              <w:rPr>
                <w:b/>
              </w:rPr>
            </w:pPr>
            <w:r w:rsidRPr="00F2519C">
              <w:rPr>
                <w:bCs/>
              </w:rPr>
              <w:t>июль 2025</w:t>
            </w:r>
          </w:p>
        </w:tc>
      </w:tr>
      <w:tr w:rsidR="00DD41AA" w:rsidRPr="00F2519C" w14:paraId="7D1E7885" w14:textId="77777777" w:rsidTr="0029730A">
        <w:trPr>
          <w:trHeight w:val="594"/>
          <w:jc w:val="center"/>
        </w:trPr>
        <w:tc>
          <w:tcPr>
            <w:tcW w:w="4210" w:type="dxa"/>
          </w:tcPr>
          <w:p w14:paraId="5AEB5350" w14:textId="77777777" w:rsidR="00DD41AA" w:rsidRPr="00F2519C" w:rsidRDefault="00DD41AA" w:rsidP="001561D3">
            <w:pPr>
              <w:spacing w:line="276" w:lineRule="auto"/>
              <w:jc w:val="both"/>
            </w:pPr>
            <w:r w:rsidRPr="00F2519C">
              <w:rPr>
                <w:bCs/>
              </w:rPr>
              <w:t>МКД № 5а в микрорайоне 4А Западный</w:t>
            </w:r>
          </w:p>
        </w:tc>
        <w:tc>
          <w:tcPr>
            <w:tcW w:w="1843" w:type="dxa"/>
          </w:tcPr>
          <w:p w14:paraId="10E80399" w14:textId="77777777" w:rsidR="00DD41AA" w:rsidRPr="00F2519C" w:rsidRDefault="00DD41AA" w:rsidP="001561D3">
            <w:pPr>
              <w:spacing w:line="276" w:lineRule="auto"/>
            </w:pPr>
            <w:r w:rsidRPr="00F2519C">
              <w:rPr>
                <w:bCs/>
              </w:rPr>
              <w:t xml:space="preserve">       11 787,89</w:t>
            </w:r>
          </w:p>
        </w:tc>
        <w:tc>
          <w:tcPr>
            <w:tcW w:w="1985" w:type="dxa"/>
          </w:tcPr>
          <w:p w14:paraId="2FDECEC3" w14:textId="77777777" w:rsidR="00DD41AA" w:rsidRPr="00F2519C" w:rsidRDefault="00DD41AA" w:rsidP="001561D3">
            <w:pPr>
              <w:spacing w:line="276" w:lineRule="auto"/>
            </w:pPr>
            <w:r w:rsidRPr="00F2519C">
              <w:rPr>
                <w:bCs/>
              </w:rPr>
              <w:t>ООО «Новое Время»</w:t>
            </w:r>
          </w:p>
        </w:tc>
        <w:tc>
          <w:tcPr>
            <w:tcW w:w="2278" w:type="dxa"/>
          </w:tcPr>
          <w:p w14:paraId="11AEE1F0" w14:textId="77777777" w:rsidR="00DD41AA" w:rsidRPr="00F2519C" w:rsidRDefault="00DD41AA" w:rsidP="001561D3">
            <w:pPr>
              <w:spacing w:line="276" w:lineRule="auto"/>
            </w:pPr>
            <w:r w:rsidRPr="00F2519C">
              <w:rPr>
                <w:bCs/>
              </w:rPr>
              <w:t>ноябрь 2025</w:t>
            </w:r>
          </w:p>
        </w:tc>
      </w:tr>
      <w:tr w:rsidR="00DD41AA" w:rsidRPr="00F2519C" w14:paraId="4B5BE38A" w14:textId="77777777" w:rsidTr="0029730A">
        <w:trPr>
          <w:jc w:val="center"/>
        </w:trPr>
        <w:tc>
          <w:tcPr>
            <w:tcW w:w="4210" w:type="dxa"/>
          </w:tcPr>
          <w:p w14:paraId="15027956" w14:textId="77777777" w:rsidR="00DD41AA" w:rsidRPr="00F2519C" w:rsidRDefault="00DD41AA" w:rsidP="001561D3">
            <w:pPr>
              <w:spacing w:line="276" w:lineRule="auto"/>
              <w:jc w:val="both"/>
            </w:pPr>
            <w:r w:rsidRPr="00F2519C">
              <w:rPr>
                <w:bCs/>
              </w:rPr>
              <w:t>МКД № 2 в кв. 5Э микрорайона № 5 Западного жилого района г. Стерлитамак</w:t>
            </w:r>
          </w:p>
        </w:tc>
        <w:tc>
          <w:tcPr>
            <w:tcW w:w="1843" w:type="dxa"/>
          </w:tcPr>
          <w:p w14:paraId="1AF584D4" w14:textId="77777777" w:rsidR="00DD41AA" w:rsidRPr="00F2519C" w:rsidRDefault="00DD41AA" w:rsidP="001561D3">
            <w:pPr>
              <w:spacing w:line="276" w:lineRule="auto"/>
            </w:pPr>
            <w:r w:rsidRPr="00F2519C">
              <w:rPr>
                <w:bCs/>
              </w:rPr>
              <w:t xml:space="preserve">         7 772,6</w:t>
            </w:r>
          </w:p>
        </w:tc>
        <w:tc>
          <w:tcPr>
            <w:tcW w:w="1985" w:type="dxa"/>
          </w:tcPr>
          <w:p w14:paraId="57F56F6A" w14:textId="77777777" w:rsidR="00DD41AA" w:rsidRPr="00F2519C" w:rsidRDefault="00DD41AA" w:rsidP="001561D3">
            <w:pPr>
              <w:spacing w:line="276" w:lineRule="auto"/>
            </w:pPr>
            <w:r w:rsidRPr="00F2519C">
              <w:rPr>
                <w:bCs/>
              </w:rPr>
              <w:t>ООО «СЗ Риком Браво»</w:t>
            </w:r>
          </w:p>
        </w:tc>
        <w:tc>
          <w:tcPr>
            <w:tcW w:w="2278" w:type="dxa"/>
          </w:tcPr>
          <w:p w14:paraId="7DC00A66" w14:textId="77777777" w:rsidR="00DD41AA" w:rsidRPr="00F2519C" w:rsidRDefault="00DD41AA" w:rsidP="001561D3">
            <w:pPr>
              <w:spacing w:line="276" w:lineRule="auto"/>
            </w:pPr>
            <w:r w:rsidRPr="00F2519C">
              <w:rPr>
                <w:bCs/>
              </w:rPr>
              <w:t>ноябрь 2025</w:t>
            </w:r>
          </w:p>
        </w:tc>
      </w:tr>
      <w:tr w:rsidR="00DD41AA" w:rsidRPr="00F2519C" w14:paraId="29F04DBF" w14:textId="77777777" w:rsidTr="0029730A">
        <w:trPr>
          <w:jc w:val="center"/>
        </w:trPr>
        <w:tc>
          <w:tcPr>
            <w:tcW w:w="4210" w:type="dxa"/>
          </w:tcPr>
          <w:p w14:paraId="1F3501F9" w14:textId="77777777" w:rsidR="00DD41AA" w:rsidRPr="00F2519C" w:rsidRDefault="00DD41AA" w:rsidP="001561D3">
            <w:pPr>
              <w:spacing w:line="276" w:lineRule="auto"/>
              <w:jc w:val="both"/>
              <w:rPr>
                <w:bCs/>
              </w:rPr>
            </w:pPr>
            <w:r w:rsidRPr="00F2519C">
              <w:rPr>
                <w:bCs/>
                <w:i/>
                <w:iCs/>
              </w:rPr>
              <w:t xml:space="preserve">Многоквартирный жилой дом в </w:t>
            </w:r>
            <w:proofErr w:type="spellStart"/>
            <w:r w:rsidRPr="00F2519C">
              <w:rPr>
                <w:bCs/>
                <w:i/>
                <w:iCs/>
              </w:rPr>
              <w:t>мкр</w:t>
            </w:r>
            <w:proofErr w:type="spellEnd"/>
            <w:r w:rsidRPr="00F2519C">
              <w:rPr>
                <w:bCs/>
                <w:i/>
                <w:iCs/>
              </w:rPr>
              <w:t xml:space="preserve"> 4-А в Западном жилом районе. Секции А, Б</w:t>
            </w:r>
          </w:p>
        </w:tc>
        <w:tc>
          <w:tcPr>
            <w:tcW w:w="1843" w:type="dxa"/>
          </w:tcPr>
          <w:p w14:paraId="4F9962F5" w14:textId="77777777" w:rsidR="00DD41AA" w:rsidRPr="00F2519C" w:rsidRDefault="00DD41AA" w:rsidP="001561D3">
            <w:pPr>
              <w:spacing w:line="276" w:lineRule="auto"/>
              <w:jc w:val="both"/>
              <w:rPr>
                <w:bCs/>
              </w:rPr>
            </w:pPr>
            <w:r w:rsidRPr="00F2519C">
              <w:rPr>
                <w:bCs/>
                <w:i/>
                <w:iCs/>
              </w:rPr>
              <w:t xml:space="preserve">         7 603,2</w:t>
            </w:r>
          </w:p>
        </w:tc>
        <w:tc>
          <w:tcPr>
            <w:tcW w:w="1985" w:type="dxa"/>
          </w:tcPr>
          <w:p w14:paraId="4A761F01" w14:textId="77777777" w:rsidR="00DD41AA" w:rsidRPr="00F2519C" w:rsidRDefault="00DD41AA" w:rsidP="001561D3">
            <w:pPr>
              <w:spacing w:line="276" w:lineRule="auto"/>
              <w:jc w:val="both"/>
              <w:rPr>
                <w:bCs/>
              </w:rPr>
            </w:pPr>
            <w:r w:rsidRPr="00F2519C">
              <w:rPr>
                <w:bCs/>
                <w:i/>
                <w:iCs/>
              </w:rPr>
              <w:t>ООО «</w:t>
            </w:r>
            <w:proofErr w:type="spellStart"/>
            <w:r w:rsidRPr="00F2519C">
              <w:rPr>
                <w:bCs/>
                <w:i/>
                <w:iCs/>
              </w:rPr>
              <w:t>Анадолу</w:t>
            </w:r>
            <w:proofErr w:type="spellEnd"/>
            <w:r w:rsidRPr="00F2519C">
              <w:rPr>
                <w:bCs/>
                <w:i/>
                <w:iCs/>
              </w:rPr>
              <w:t>»</w:t>
            </w:r>
          </w:p>
        </w:tc>
        <w:tc>
          <w:tcPr>
            <w:tcW w:w="2278" w:type="dxa"/>
          </w:tcPr>
          <w:p w14:paraId="30904693" w14:textId="77777777" w:rsidR="00DD41AA" w:rsidRPr="00F2519C" w:rsidRDefault="00DD41AA" w:rsidP="001561D3">
            <w:pPr>
              <w:spacing w:line="276" w:lineRule="auto"/>
              <w:jc w:val="both"/>
              <w:rPr>
                <w:bCs/>
              </w:rPr>
            </w:pPr>
            <w:r w:rsidRPr="00F2519C">
              <w:rPr>
                <w:bCs/>
                <w:i/>
                <w:iCs/>
              </w:rPr>
              <w:t>Декабрь 2025</w:t>
            </w:r>
          </w:p>
        </w:tc>
      </w:tr>
      <w:tr w:rsidR="00DD41AA" w:rsidRPr="00F2519C" w14:paraId="20A01793" w14:textId="77777777" w:rsidTr="0029730A">
        <w:trPr>
          <w:jc w:val="center"/>
        </w:trPr>
        <w:tc>
          <w:tcPr>
            <w:tcW w:w="4210" w:type="dxa"/>
          </w:tcPr>
          <w:p w14:paraId="02E351C9" w14:textId="77777777" w:rsidR="00DD41AA" w:rsidRPr="00F2519C" w:rsidRDefault="00DD41AA" w:rsidP="001561D3">
            <w:pPr>
              <w:spacing w:line="276" w:lineRule="auto"/>
              <w:jc w:val="both"/>
            </w:pPr>
          </w:p>
        </w:tc>
        <w:tc>
          <w:tcPr>
            <w:tcW w:w="1843" w:type="dxa"/>
          </w:tcPr>
          <w:p w14:paraId="65C544BD" w14:textId="77777777" w:rsidR="00DD41AA" w:rsidRPr="00F2519C" w:rsidRDefault="00DD41AA" w:rsidP="001561D3">
            <w:pPr>
              <w:spacing w:line="276" w:lineRule="auto"/>
              <w:jc w:val="both"/>
            </w:pPr>
            <w:r w:rsidRPr="00F2519C">
              <w:rPr>
                <w:b/>
                <w:i/>
                <w:iCs/>
              </w:rPr>
              <w:t xml:space="preserve">      35 975,69</w:t>
            </w:r>
          </w:p>
        </w:tc>
        <w:tc>
          <w:tcPr>
            <w:tcW w:w="1985" w:type="dxa"/>
          </w:tcPr>
          <w:p w14:paraId="5BEAF3C2" w14:textId="77777777" w:rsidR="00DD41AA" w:rsidRPr="00F2519C" w:rsidRDefault="00DD41AA" w:rsidP="001561D3">
            <w:pPr>
              <w:spacing w:line="276" w:lineRule="auto"/>
              <w:jc w:val="both"/>
            </w:pPr>
          </w:p>
        </w:tc>
        <w:tc>
          <w:tcPr>
            <w:tcW w:w="2278" w:type="dxa"/>
          </w:tcPr>
          <w:p w14:paraId="5F9635F0" w14:textId="77777777" w:rsidR="00DD41AA" w:rsidRPr="00F2519C" w:rsidRDefault="00DD41AA" w:rsidP="001561D3">
            <w:pPr>
              <w:spacing w:line="276" w:lineRule="auto"/>
              <w:jc w:val="both"/>
            </w:pPr>
          </w:p>
        </w:tc>
      </w:tr>
    </w:tbl>
    <w:p w14:paraId="38B51EA5" w14:textId="77777777" w:rsidR="00DD41AA" w:rsidRPr="00F2519C" w:rsidRDefault="00DD41AA" w:rsidP="00DD41AA">
      <w:pPr>
        <w:spacing w:line="276" w:lineRule="auto"/>
        <w:ind w:firstLine="709"/>
        <w:jc w:val="both"/>
        <w:rPr>
          <w:bCs/>
          <w:sz w:val="28"/>
          <w:szCs w:val="28"/>
        </w:rPr>
      </w:pPr>
    </w:p>
    <w:p w14:paraId="17657B48" w14:textId="3B2FC1F6" w:rsidR="00DD41AA" w:rsidRPr="00F2519C" w:rsidRDefault="00DD41AA" w:rsidP="00DD41AA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F2519C">
        <w:rPr>
          <w:b/>
          <w:sz w:val="28"/>
          <w:szCs w:val="28"/>
        </w:rPr>
        <w:t>Перспективы жилищного строительства в г. Стерлитамак.</w:t>
      </w:r>
    </w:p>
    <w:p w14:paraId="2B373CBE" w14:textId="3230C54C" w:rsidR="00DD41AA" w:rsidRPr="00F2519C" w:rsidRDefault="00DD41AA" w:rsidP="00DD41AA">
      <w:pPr>
        <w:spacing w:line="276" w:lineRule="auto"/>
        <w:ind w:firstLine="709"/>
        <w:jc w:val="both"/>
        <w:rPr>
          <w:sz w:val="28"/>
          <w:szCs w:val="28"/>
        </w:rPr>
      </w:pPr>
      <w:r w:rsidRPr="00F2519C">
        <w:rPr>
          <w:sz w:val="28"/>
          <w:szCs w:val="28"/>
        </w:rPr>
        <w:t xml:space="preserve">В феврале 2023 года заключен договор с застройщиком ООО «Риком» о комплексном развитии незастроенной территории (далее - КРТ) площадью 184 га в юго-западной части города (жилой район «Радужный»). Срок КРТ - 15 лет, за этот период планируется построить 750 000 </w:t>
      </w:r>
      <w:proofErr w:type="spellStart"/>
      <w:r w:rsidRPr="00F2519C">
        <w:rPr>
          <w:sz w:val="28"/>
          <w:szCs w:val="28"/>
        </w:rPr>
        <w:t>кв.м</w:t>
      </w:r>
      <w:proofErr w:type="spellEnd"/>
      <w:r w:rsidRPr="00F2519C">
        <w:rPr>
          <w:sz w:val="28"/>
          <w:szCs w:val="28"/>
        </w:rPr>
        <w:t>. жилья, объекты социальной, транспортной и инженерной инфраструктуры, благоустроить территорию под городские парки.</w:t>
      </w:r>
    </w:p>
    <w:p w14:paraId="012218B9" w14:textId="77777777" w:rsidR="00DD41AA" w:rsidRPr="00F2519C" w:rsidRDefault="00DD41AA" w:rsidP="00DD41AA">
      <w:pPr>
        <w:spacing w:line="276" w:lineRule="auto"/>
        <w:ind w:firstLine="709"/>
        <w:jc w:val="both"/>
        <w:rPr>
          <w:sz w:val="28"/>
          <w:szCs w:val="28"/>
        </w:rPr>
      </w:pPr>
      <w:r w:rsidRPr="00F2519C">
        <w:rPr>
          <w:sz w:val="28"/>
          <w:szCs w:val="28"/>
        </w:rPr>
        <w:t xml:space="preserve">К освоению данной территории планируется приступить в этом году. Начало строительства комплекса жилых домов площадью 26 000 </w:t>
      </w:r>
      <w:proofErr w:type="spellStart"/>
      <w:proofErr w:type="gramStart"/>
      <w:r w:rsidRPr="00F2519C">
        <w:rPr>
          <w:sz w:val="28"/>
          <w:szCs w:val="28"/>
        </w:rPr>
        <w:t>кв.м</w:t>
      </w:r>
      <w:proofErr w:type="spellEnd"/>
      <w:proofErr w:type="gramEnd"/>
      <w:r w:rsidRPr="00F2519C">
        <w:rPr>
          <w:sz w:val="28"/>
          <w:szCs w:val="28"/>
        </w:rPr>
        <w:t xml:space="preserve">, запланировано на 4 квартал 2025 года. Ввод жилья планируется с 2027 года. Графиком исполнения обязательств по строительству и вводу объектов в эксплуатацию планируется сдача жилья ежегодно в течение 12 лет в количестве 50 000 - 70 000 </w:t>
      </w:r>
      <w:proofErr w:type="spellStart"/>
      <w:r w:rsidRPr="00F2519C">
        <w:rPr>
          <w:sz w:val="28"/>
          <w:szCs w:val="28"/>
        </w:rPr>
        <w:t>кв.м</w:t>
      </w:r>
      <w:proofErr w:type="spellEnd"/>
      <w:r w:rsidRPr="00F2519C">
        <w:rPr>
          <w:sz w:val="28"/>
          <w:szCs w:val="28"/>
        </w:rPr>
        <w:t>.</w:t>
      </w:r>
    </w:p>
    <w:p w14:paraId="141B2091" w14:textId="77777777" w:rsidR="00DD41AA" w:rsidRPr="00F2519C" w:rsidRDefault="00DD41AA" w:rsidP="00DD41AA">
      <w:pPr>
        <w:spacing w:line="276" w:lineRule="auto"/>
        <w:ind w:firstLine="709"/>
        <w:jc w:val="both"/>
        <w:rPr>
          <w:sz w:val="28"/>
          <w:szCs w:val="28"/>
        </w:rPr>
      </w:pPr>
      <w:r w:rsidRPr="00F2519C">
        <w:rPr>
          <w:sz w:val="28"/>
          <w:szCs w:val="28"/>
        </w:rPr>
        <w:t xml:space="preserve">Постановлением администрации городского округа г.Стерлитамак от 25.12.2024 № 3426 принято решение о комплексном развитии незастроенной территории, расположенной в жилом районе «Прибрежный», в юго-восточной </w:t>
      </w:r>
      <w:r w:rsidRPr="00F2519C">
        <w:rPr>
          <w:sz w:val="28"/>
          <w:szCs w:val="28"/>
        </w:rPr>
        <w:lastRenderedPageBreak/>
        <w:t xml:space="preserve">части городского округа город Стерлитамак Республики Башкортостан, площадью 142 453 </w:t>
      </w:r>
      <w:proofErr w:type="spellStart"/>
      <w:r w:rsidRPr="00F2519C">
        <w:rPr>
          <w:sz w:val="28"/>
          <w:szCs w:val="28"/>
        </w:rPr>
        <w:t>кв.м</w:t>
      </w:r>
      <w:proofErr w:type="spellEnd"/>
      <w:r w:rsidRPr="00F2519C">
        <w:rPr>
          <w:sz w:val="28"/>
          <w:szCs w:val="28"/>
        </w:rPr>
        <w:t xml:space="preserve">. Предполагаемый срок реализации данного проекта 12 лет с момента заключения договора о комплексном развитии незастроенной территории, с вводом жилья общей площадью не более 110 тыс. </w:t>
      </w:r>
      <w:proofErr w:type="spellStart"/>
      <w:r w:rsidRPr="00F2519C">
        <w:rPr>
          <w:sz w:val="28"/>
          <w:szCs w:val="28"/>
        </w:rPr>
        <w:t>кв.м</w:t>
      </w:r>
      <w:proofErr w:type="spellEnd"/>
      <w:r w:rsidRPr="00F2519C">
        <w:rPr>
          <w:sz w:val="28"/>
          <w:szCs w:val="28"/>
        </w:rPr>
        <w:t>. и объектами социальной инфраструктуры (детский сад, ФОК).</w:t>
      </w:r>
    </w:p>
    <w:p w14:paraId="6FBD065C" w14:textId="77777777" w:rsidR="00DD41AA" w:rsidRPr="00F2519C" w:rsidRDefault="00DD41AA" w:rsidP="00DD41AA">
      <w:pPr>
        <w:spacing w:line="276" w:lineRule="auto"/>
        <w:ind w:firstLine="709"/>
        <w:jc w:val="both"/>
        <w:rPr>
          <w:sz w:val="28"/>
          <w:szCs w:val="28"/>
        </w:rPr>
      </w:pPr>
      <w:r w:rsidRPr="00F2519C">
        <w:rPr>
          <w:sz w:val="28"/>
          <w:szCs w:val="28"/>
        </w:rPr>
        <w:t xml:space="preserve">Также планируется рассмотреть возможность принятия решения о комплексном развитии еще одной территории в </w:t>
      </w:r>
      <w:proofErr w:type="spellStart"/>
      <w:r w:rsidRPr="00F2519C">
        <w:rPr>
          <w:sz w:val="28"/>
          <w:szCs w:val="28"/>
        </w:rPr>
        <w:t>мкр</w:t>
      </w:r>
      <w:proofErr w:type="spellEnd"/>
      <w:r w:rsidRPr="00F2519C">
        <w:rPr>
          <w:sz w:val="28"/>
          <w:szCs w:val="28"/>
        </w:rPr>
        <w:t xml:space="preserve">. Шах-Тау, на площади 14 га, под малоэтажную застройку. Ориентировочная площадь ввода жилья за 8 лет составит   15 000 – 20 000 </w:t>
      </w:r>
      <w:proofErr w:type="spellStart"/>
      <w:r w:rsidRPr="00F2519C">
        <w:rPr>
          <w:sz w:val="28"/>
          <w:szCs w:val="28"/>
        </w:rPr>
        <w:t>кв.м</w:t>
      </w:r>
      <w:proofErr w:type="spellEnd"/>
      <w:r w:rsidRPr="00F2519C">
        <w:rPr>
          <w:sz w:val="28"/>
          <w:szCs w:val="28"/>
        </w:rPr>
        <w:t>.</w:t>
      </w:r>
    </w:p>
    <w:p w14:paraId="41A9D8CB" w14:textId="77777777" w:rsidR="00DD41AA" w:rsidRPr="00F2519C" w:rsidRDefault="00DD41AA" w:rsidP="00DD41AA">
      <w:pPr>
        <w:spacing w:line="276" w:lineRule="auto"/>
        <w:ind w:firstLine="709"/>
        <w:jc w:val="both"/>
        <w:rPr>
          <w:sz w:val="28"/>
          <w:szCs w:val="28"/>
        </w:rPr>
      </w:pPr>
      <w:r w:rsidRPr="00F2519C">
        <w:rPr>
          <w:sz w:val="28"/>
          <w:szCs w:val="28"/>
        </w:rPr>
        <w:t xml:space="preserve">По ул. </w:t>
      </w:r>
      <w:proofErr w:type="spellStart"/>
      <w:r w:rsidRPr="00F2519C">
        <w:rPr>
          <w:sz w:val="28"/>
          <w:szCs w:val="28"/>
        </w:rPr>
        <w:t>Волочаевская</w:t>
      </w:r>
      <w:proofErr w:type="spellEnd"/>
      <w:r w:rsidRPr="00F2519C">
        <w:rPr>
          <w:sz w:val="28"/>
          <w:szCs w:val="28"/>
        </w:rPr>
        <w:t xml:space="preserve"> на территории бывшей воинской части из запланированных к строительству 10 многоквартирных жилых домов выстроено 3 дома. Отсутствие магистральных сетей водоснабжения и канализации приостановило развитие данного жилого квартала. На сегодняшний день разработан проект строительства: «Наружные сети водоснабжения и канализации в границах улиц </w:t>
      </w:r>
      <w:proofErr w:type="spellStart"/>
      <w:r w:rsidRPr="00F2519C">
        <w:rPr>
          <w:sz w:val="28"/>
          <w:szCs w:val="28"/>
        </w:rPr>
        <w:t>Волочаевская</w:t>
      </w:r>
      <w:proofErr w:type="spellEnd"/>
      <w:r w:rsidRPr="00F2519C">
        <w:rPr>
          <w:sz w:val="28"/>
          <w:szCs w:val="28"/>
        </w:rPr>
        <w:t>, Николаева, Добролюбова (</w:t>
      </w:r>
      <w:proofErr w:type="spellStart"/>
      <w:r w:rsidRPr="00F2519C">
        <w:rPr>
          <w:sz w:val="28"/>
          <w:szCs w:val="28"/>
        </w:rPr>
        <w:t>закольцовка</w:t>
      </w:r>
      <w:proofErr w:type="spellEnd"/>
      <w:r w:rsidRPr="00F2519C">
        <w:rPr>
          <w:sz w:val="28"/>
          <w:szCs w:val="28"/>
        </w:rPr>
        <w:t xml:space="preserve"> с Западным жилым районом)».</w:t>
      </w:r>
    </w:p>
    <w:p w14:paraId="2BEEAC0E" w14:textId="77777777" w:rsidR="00DD41AA" w:rsidRPr="00F2519C" w:rsidRDefault="00DD41AA" w:rsidP="00DD41AA">
      <w:pPr>
        <w:spacing w:line="276" w:lineRule="auto"/>
        <w:ind w:firstLine="709"/>
        <w:jc w:val="both"/>
        <w:rPr>
          <w:sz w:val="28"/>
          <w:szCs w:val="28"/>
        </w:rPr>
      </w:pPr>
      <w:r w:rsidRPr="00F2519C">
        <w:rPr>
          <w:sz w:val="28"/>
          <w:szCs w:val="28"/>
        </w:rPr>
        <w:t>Застройка новых микрорайонов запланирована с учетом требований, предъявляемым к комфортному проживанию граждан. Предусмотрено достаточное количество парковочных мест как в наземных гостевых и временных парковках, так и мест для хранения автомобилей в многоуровневых паркингах.</w:t>
      </w:r>
    </w:p>
    <w:p w14:paraId="7E4B536C" w14:textId="77777777" w:rsidR="00DD41AA" w:rsidRPr="00F2519C" w:rsidRDefault="00DD41AA" w:rsidP="00DD41AA">
      <w:pPr>
        <w:spacing w:line="276" w:lineRule="auto"/>
        <w:ind w:firstLine="709"/>
        <w:jc w:val="both"/>
        <w:rPr>
          <w:sz w:val="28"/>
          <w:szCs w:val="28"/>
        </w:rPr>
      </w:pPr>
      <w:r w:rsidRPr="00F2519C">
        <w:rPr>
          <w:sz w:val="28"/>
          <w:szCs w:val="28"/>
        </w:rPr>
        <w:t>Благодаря созданному переходящему заделу по строительным площадкам, выделенным земельным участкам под строительство жилья, разработанным проектам планировок новых районов в планируемом периоде наблюдается повышение показателей, характеризующих жилищное строительство.</w:t>
      </w:r>
    </w:p>
    <w:p w14:paraId="2ACC5B3C" w14:textId="77777777" w:rsidR="00DD41AA" w:rsidRPr="00F2519C" w:rsidRDefault="00DD41AA" w:rsidP="00DD41AA">
      <w:pPr>
        <w:spacing w:line="276" w:lineRule="auto"/>
        <w:ind w:firstLine="709"/>
        <w:jc w:val="both"/>
        <w:rPr>
          <w:sz w:val="28"/>
          <w:szCs w:val="28"/>
        </w:rPr>
      </w:pPr>
      <w:r w:rsidRPr="00F2519C">
        <w:rPr>
          <w:sz w:val="28"/>
          <w:szCs w:val="28"/>
        </w:rPr>
        <w:t>На период до 2042 года объем вводимого жилья планируется увеличить до уровня 146 тыс. кв. метров жилья по базовому варианту.</w:t>
      </w:r>
    </w:p>
    <w:p w14:paraId="239CEEDE" w14:textId="6ACCDE19" w:rsidR="00E231FF" w:rsidRPr="00F8706E" w:rsidRDefault="00E231FF" w:rsidP="00DD41AA">
      <w:pPr>
        <w:spacing w:line="276" w:lineRule="auto"/>
        <w:ind w:left="-567" w:firstLine="709"/>
        <w:jc w:val="both"/>
        <w:rPr>
          <w:sz w:val="28"/>
          <w:szCs w:val="28"/>
        </w:rPr>
      </w:pPr>
      <w:r w:rsidRPr="00F8706E">
        <w:rPr>
          <w:sz w:val="16"/>
          <w:szCs w:val="16"/>
        </w:rPr>
        <w:tab/>
      </w:r>
    </w:p>
    <w:sectPr w:rsidR="00E231FF" w:rsidRPr="00F8706E" w:rsidSect="00851DE8">
      <w:pgSz w:w="11906" w:h="16838"/>
      <w:pgMar w:top="113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AC2D5F"/>
    <w:multiLevelType w:val="hybridMultilevel"/>
    <w:tmpl w:val="4D6A37F2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F1B6935"/>
    <w:multiLevelType w:val="hybridMultilevel"/>
    <w:tmpl w:val="EB965BB6"/>
    <w:lvl w:ilvl="0" w:tplc="0419000D">
      <w:start w:val="1"/>
      <w:numFmt w:val="bullet"/>
      <w:lvlText w:val=""/>
      <w:lvlJc w:val="left"/>
      <w:pPr>
        <w:ind w:left="13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452337D"/>
    <w:multiLevelType w:val="hybridMultilevel"/>
    <w:tmpl w:val="0DACEFFA"/>
    <w:lvl w:ilvl="0" w:tplc="2B780FF0">
      <w:start w:val="1"/>
      <w:numFmt w:val="bullet"/>
      <w:lvlText w:val="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" w15:restartNumberingAfterBreak="0">
    <w:nsid w:val="558E60EE"/>
    <w:multiLevelType w:val="hybridMultilevel"/>
    <w:tmpl w:val="937A31AE"/>
    <w:lvl w:ilvl="0" w:tplc="2B780FF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606C5908"/>
    <w:multiLevelType w:val="multilevel"/>
    <w:tmpl w:val="867A7CE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93BF0"/>
    <w:rsid w:val="00002D53"/>
    <w:rsid w:val="0003260E"/>
    <w:rsid w:val="00044A2B"/>
    <w:rsid w:val="00074BCD"/>
    <w:rsid w:val="000865D7"/>
    <w:rsid w:val="0009600A"/>
    <w:rsid w:val="000C4D8A"/>
    <w:rsid w:val="000D3B6C"/>
    <w:rsid w:val="000F2F11"/>
    <w:rsid w:val="000F399E"/>
    <w:rsid w:val="00140484"/>
    <w:rsid w:val="001561D3"/>
    <w:rsid w:val="001561F8"/>
    <w:rsid w:val="00156897"/>
    <w:rsid w:val="001F5689"/>
    <w:rsid w:val="00216908"/>
    <w:rsid w:val="002310C8"/>
    <w:rsid w:val="002548EF"/>
    <w:rsid w:val="00270DDF"/>
    <w:rsid w:val="002816FE"/>
    <w:rsid w:val="00285A37"/>
    <w:rsid w:val="0028797B"/>
    <w:rsid w:val="00295772"/>
    <w:rsid w:val="002B7C9F"/>
    <w:rsid w:val="002D7341"/>
    <w:rsid w:val="002F456A"/>
    <w:rsid w:val="00321281"/>
    <w:rsid w:val="0032299F"/>
    <w:rsid w:val="003278E5"/>
    <w:rsid w:val="003358B7"/>
    <w:rsid w:val="00351614"/>
    <w:rsid w:val="00361EAB"/>
    <w:rsid w:val="0036591D"/>
    <w:rsid w:val="00372B4C"/>
    <w:rsid w:val="00381831"/>
    <w:rsid w:val="003D6EF7"/>
    <w:rsid w:val="00400226"/>
    <w:rsid w:val="0040577C"/>
    <w:rsid w:val="00437B57"/>
    <w:rsid w:val="004477B9"/>
    <w:rsid w:val="00462923"/>
    <w:rsid w:val="00492C04"/>
    <w:rsid w:val="00493BF0"/>
    <w:rsid w:val="0049464B"/>
    <w:rsid w:val="004C0894"/>
    <w:rsid w:val="004D4429"/>
    <w:rsid w:val="005026C9"/>
    <w:rsid w:val="005059A7"/>
    <w:rsid w:val="00513E22"/>
    <w:rsid w:val="00582113"/>
    <w:rsid w:val="005832F4"/>
    <w:rsid w:val="00590B1B"/>
    <w:rsid w:val="005A14C8"/>
    <w:rsid w:val="005B44E0"/>
    <w:rsid w:val="005C0AFF"/>
    <w:rsid w:val="005C2F9D"/>
    <w:rsid w:val="005D110D"/>
    <w:rsid w:val="005D2D52"/>
    <w:rsid w:val="0063517B"/>
    <w:rsid w:val="006353CF"/>
    <w:rsid w:val="0065581C"/>
    <w:rsid w:val="00666689"/>
    <w:rsid w:val="00680CCC"/>
    <w:rsid w:val="00684994"/>
    <w:rsid w:val="00687B41"/>
    <w:rsid w:val="006C2C1C"/>
    <w:rsid w:val="006D6069"/>
    <w:rsid w:val="006F1251"/>
    <w:rsid w:val="006F5BB1"/>
    <w:rsid w:val="00710188"/>
    <w:rsid w:val="007558B9"/>
    <w:rsid w:val="00760394"/>
    <w:rsid w:val="00765E7F"/>
    <w:rsid w:val="007667E5"/>
    <w:rsid w:val="00771BDD"/>
    <w:rsid w:val="007B4540"/>
    <w:rsid w:val="007B5F77"/>
    <w:rsid w:val="007D06D9"/>
    <w:rsid w:val="007F1B2C"/>
    <w:rsid w:val="007F1DB8"/>
    <w:rsid w:val="007F74BC"/>
    <w:rsid w:val="00807061"/>
    <w:rsid w:val="00820085"/>
    <w:rsid w:val="008346C8"/>
    <w:rsid w:val="00851DE8"/>
    <w:rsid w:val="0086162D"/>
    <w:rsid w:val="00883B7C"/>
    <w:rsid w:val="00891A28"/>
    <w:rsid w:val="008B4438"/>
    <w:rsid w:val="008D1E37"/>
    <w:rsid w:val="008E731B"/>
    <w:rsid w:val="008F1703"/>
    <w:rsid w:val="008F6328"/>
    <w:rsid w:val="009425A6"/>
    <w:rsid w:val="009475FC"/>
    <w:rsid w:val="00966637"/>
    <w:rsid w:val="009767AA"/>
    <w:rsid w:val="00983EEB"/>
    <w:rsid w:val="00985A86"/>
    <w:rsid w:val="009919F9"/>
    <w:rsid w:val="009A03B9"/>
    <w:rsid w:val="009E5DE6"/>
    <w:rsid w:val="00A14A40"/>
    <w:rsid w:val="00A451A2"/>
    <w:rsid w:val="00A57794"/>
    <w:rsid w:val="00A90B68"/>
    <w:rsid w:val="00A971A8"/>
    <w:rsid w:val="00A97839"/>
    <w:rsid w:val="00AA1FA6"/>
    <w:rsid w:val="00AA475A"/>
    <w:rsid w:val="00AB6481"/>
    <w:rsid w:val="00AC4E52"/>
    <w:rsid w:val="00AD388F"/>
    <w:rsid w:val="00AD5C1E"/>
    <w:rsid w:val="00B2284A"/>
    <w:rsid w:val="00B403B9"/>
    <w:rsid w:val="00B63AB1"/>
    <w:rsid w:val="00B750F8"/>
    <w:rsid w:val="00B77020"/>
    <w:rsid w:val="00B770B2"/>
    <w:rsid w:val="00BD578D"/>
    <w:rsid w:val="00BF00FF"/>
    <w:rsid w:val="00BF0565"/>
    <w:rsid w:val="00BF08E7"/>
    <w:rsid w:val="00C32486"/>
    <w:rsid w:val="00C46A62"/>
    <w:rsid w:val="00C71D07"/>
    <w:rsid w:val="00C74817"/>
    <w:rsid w:val="00CA5E57"/>
    <w:rsid w:val="00CA7677"/>
    <w:rsid w:val="00CD2FFF"/>
    <w:rsid w:val="00CD76B7"/>
    <w:rsid w:val="00CF6786"/>
    <w:rsid w:val="00CF722E"/>
    <w:rsid w:val="00D1414D"/>
    <w:rsid w:val="00D1490F"/>
    <w:rsid w:val="00D27C56"/>
    <w:rsid w:val="00D32EDC"/>
    <w:rsid w:val="00D34FA1"/>
    <w:rsid w:val="00D51257"/>
    <w:rsid w:val="00D520B6"/>
    <w:rsid w:val="00D65384"/>
    <w:rsid w:val="00D66F4C"/>
    <w:rsid w:val="00D706B4"/>
    <w:rsid w:val="00D828BD"/>
    <w:rsid w:val="00D859A1"/>
    <w:rsid w:val="00D919E3"/>
    <w:rsid w:val="00DA0B6C"/>
    <w:rsid w:val="00DC2E0F"/>
    <w:rsid w:val="00DD2174"/>
    <w:rsid w:val="00DD41AA"/>
    <w:rsid w:val="00DE23B4"/>
    <w:rsid w:val="00DF5EA5"/>
    <w:rsid w:val="00E03195"/>
    <w:rsid w:val="00E16192"/>
    <w:rsid w:val="00E16A43"/>
    <w:rsid w:val="00E226E1"/>
    <w:rsid w:val="00E231FF"/>
    <w:rsid w:val="00E40674"/>
    <w:rsid w:val="00E56189"/>
    <w:rsid w:val="00E627E3"/>
    <w:rsid w:val="00E94730"/>
    <w:rsid w:val="00EC1B1C"/>
    <w:rsid w:val="00ED098A"/>
    <w:rsid w:val="00EE7C1C"/>
    <w:rsid w:val="00EF04B2"/>
    <w:rsid w:val="00F1489A"/>
    <w:rsid w:val="00F20D28"/>
    <w:rsid w:val="00F26263"/>
    <w:rsid w:val="00F33D46"/>
    <w:rsid w:val="00F4050F"/>
    <w:rsid w:val="00F5517C"/>
    <w:rsid w:val="00F6579E"/>
    <w:rsid w:val="00F73C0A"/>
    <w:rsid w:val="00F8706E"/>
    <w:rsid w:val="00FB7E43"/>
    <w:rsid w:val="00FE3F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77E00"/>
  <w15:docId w15:val="{D567A8B3-33FC-4B35-BD53-149AE401B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58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319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3358B7"/>
    <w:rPr>
      <w:rFonts w:ascii="Verdana" w:hAnsi="Verdana" w:cs="Verdana"/>
      <w:lang w:val="en-US" w:eastAsia="en-US"/>
    </w:rPr>
  </w:style>
  <w:style w:type="paragraph" w:styleId="a4">
    <w:name w:val="Normal (Web)"/>
    <w:basedOn w:val="a"/>
    <w:uiPriority w:val="99"/>
    <w:rsid w:val="00B63AB1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a5">
    <w:name w:val="header"/>
    <w:basedOn w:val="a"/>
    <w:link w:val="a6"/>
    <w:uiPriority w:val="99"/>
    <w:rsid w:val="00AC4E52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AC4E52"/>
    <w:rPr>
      <w:rFonts w:ascii="Calibri" w:eastAsia="Times New Roman" w:hAnsi="Calibri" w:cs="Times New Roman"/>
    </w:rPr>
  </w:style>
  <w:style w:type="paragraph" w:styleId="a7">
    <w:name w:val="Title"/>
    <w:basedOn w:val="a"/>
    <w:link w:val="a8"/>
    <w:qFormat/>
    <w:rsid w:val="009767AA"/>
    <w:pPr>
      <w:jc w:val="center"/>
    </w:pPr>
    <w:rPr>
      <w:b/>
      <w:sz w:val="28"/>
    </w:rPr>
  </w:style>
  <w:style w:type="character" w:customStyle="1" w:styleId="a8">
    <w:name w:val="Заголовок Знак"/>
    <w:basedOn w:val="a0"/>
    <w:link w:val="a7"/>
    <w:rsid w:val="009767A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1">
    <w:name w:val="Body Text 2"/>
    <w:basedOn w:val="a"/>
    <w:link w:val="22"/>
    <w:unhideWhenUsed/>
    <w:rsid w:val="00CA7677"/>
    <w:pPr>
      <w:jc w:val="center"/>
    </w:pPr>
    <w:rPr>
      <w:b/>
      <w:bCs/>
      <w:sz w:val="28"/>
      <w:szCs w:val="24"/>
    </w:rPr>
  </w:style>
  <w:style w:type="character" w:customStyle="1" w:styleId="22">
    <w:name w:val="Основной текст 2 Знак"/>
    <w:basedOn w:val="a0"/>
    <w:link w:val="21"/>
    <w:rsid w:val="00CA7677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FontStyle13">
    <w:name w:val="Font Style13"/>
    <w:rsid w:val="004C0894"/>
    <w:rPr>
      <w:rFonts w:ascii="Times New Roman" w:hAnsi="Times New Roman" w:cs="Times New Roman" w:hint="default"/>
      <w:sz w:val="26"/>
      <w:szCs w:val="26"/>
    </w:rPr>
  </w:style>
  <w:style w:type="character" w:customStyle="1" w:styleId="3">
    <w:name w:val="Основной текст (3)_"/>
    <w:link w:val="30"/>
    <w:locked/>
    <w:rsid w:val="004C0894"/>
    <w:rPr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4C0894"/>
    <w:pPr>
      <w:widowControl w:val="0"/>
      <w:shd w:val="clear" w:color="auto" w:fill="FFFFFF"/>
      <w:spacing w:after="60" w:line="0" w:lineRule="atLeast"/>
      <w:jc w:val="center"/>
    </w:pPr>
    <w:rPr>
      <w:rFonts w:asciiTheme="minorHAnsi" w:eastAsiaTheme="minorHAnsi" w:hAnsiTheme="minorHAnsi" w:cstheme="minorBidi"/>
      <w:b/>
      <w:bCs/>
      <w:sz w:val="28"/>
      <w:szCs w:val="28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A97839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97839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3">
    <w:name w:val="Основной текст (2)_"/>
    <w:basedOn w:val="a0"/>
    <w:link w:val="24"/>
    <w:rsid w:val="00D520B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D520B6"/>
    <w:pPr>
      <w:widowControl w:val="0"/>
      <w:shd w:val="clear" w:color="auto" w:fill="FFFFFF"/>
      <w:spacing w:before="180" w:line="274" w:lineRule="exact"/>
      <w:jc w:val="both"/>
    </w:pPr>
    <w:rPr>
      <w:sz w:val="22"/>
      <w:szCs w:val="22"/>
      <w:lang w:eastAsia="en-US"/>
    </w:rPr>
  </w:style>
  <w:style w:type="paragraph" w:styleId="ab">
    <w:name w:val="Body Text"/>
    <w:basedOn w:val="a"/>
    <w:link w:val="ac"/>
    <w:uiPriority w:val="99"/>
    <w:unhideWhenUsed/>
    <w:rsid w:val="00E231FF"/>
    <w:pPr>
      <w:spacing w:after="120" w:line="276" w:lineRule="auto"/>
    </w:pPr>
    <w:rPr>
      <w:rFonts w:ascii="Calibri" w:hAnsi="Calibri"/>
      <w:sz w:val="22"/>
      <w:szCs w:val="22"/>
    </w:rPr>
  </w:style>
  <w:style w:type="character" w:customStyle="1" w:styleId="ac">
    <w:name w:val="Основной текст Знак"/>
    <w:basedOn w:val="a0"/>
    <w:link w:val="ab"/>
    <w:uiPriority w:val="99"/>
    <w:rsid w:val="00E231FF"/>
    <w:rPr>
      <w:rFonts w:ascii="Calibri" w:eastAsia="Times New Roman" w:hAnsi="Calibri" w:cs="Times New Roman"/>
      <w:lang w:eastAsia="ru-RU"/>
    </w:rPr>
  </w:style>
  <w:style w:type="character" w:customStyle="1" w:styleId="FontStyle14">
    <w:name w:val="Font Style14"/>
    <w:rsid w:val="00E231FF"/>
    <w:rPr>
      <w:rFonts w:ascii="Times New Roman" w:hAnsi="Times New Roman" w:cs="Times New Roman"/>
      <w:sz w:val="26"/>
      <w:szCs w:val="26"/>
    </w:rPr>
  </w:style>
  <w:style w:type="paragraph" w:styleId="ad">
    <w:name w:val="Body Text Indent"/>
    <w:basedOn w:val="a"/>
    <w:link w:val="ae"/>
    <w:uiPriority w:val="99"/>
    <w:unhideWhenUsed/>
    <w:rsid w:val="00E231FF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sid w:val="00E231F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4">
    <w:name w:val="Style4"/>
    <w:basedOn w:val="a"/>
    <w:rsid w:val="00E231FF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f">
    <w:name w:val="List Paragraph"/>
    <w:basedOn w:val="a"/>
    <w:uiPriority w:val="34"/>
    <w:qFormat/>
    <w:rsid w:val="00E231FF"/>
    <w:pPr>
      <w:ind w:left="720"/>
      <w:contextualSpacing/>
    </w:pPr>
  </w:style>
  <w:style w:type="paragraph" w:styleId="af0">
    <w:name w:val="No Spacing"/>
    <w:uiPriority w:val="1"/>
    <w:qFormat/>
    <w:rsid w:val="00E231FF"/>
    <w:pPr>
      <w:spacing w:after="0" w:line="240" w:lineRule="auto"/>
    </w:pPr>
  </w:style>
  <w:style w:type="paragraph" w:styleId="af1">
    <w:name w:val="footer"/>
    <w:basedOn w:val="a"/>
    <w:link w:val="af2"/>
    <w:uiPriority w:val="99"/>
    <w:unhideWhenUsed/>
    <w:rsid w:val="00E231FF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E231FF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3">
    <w:name w:val="Table Grid"/>
    <w:basedOn w:val="a1"/>
    <w:uiPriority w:val="39"/>
    <w:rsid w:val="00E231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E0319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af4">
    <w:name w:val="Основной текст_"/>
    <w:basedOn w:val="a0"/>
    <w:link w:val="1"/>
    <w:rsid w:val="00E03195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f4"/>
    <w:rsid w:val="00E03195"/>
    <w:pPr>
      <w:widowControl w:val="0"/>
      <w:ind w:firstLine="40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91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0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8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1206</TotalTime>
  <Pages>14</Pages>
  <Words>4877</Words>
  <Characters>27805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32617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Яганова Светлана Юрьевна</dc:creator>
  <cp:keywords/>
  <dc:description/>
  <cp:lastModifiedBy>Ruslan</cp:lastModifiedBy>
  <cp:revision>134</cp:revision>
  <cp:lastPrinted>2025-10-27T10:46:00Z</cp:lastPrinted>
  <dcterms:created xsi:type="dcterms:W3CDTF">2017-06-19T06:48:00Z</dcterms:created>
  <dcterms:modified xsi:type="dcterms:W3CDTF">2025-10-27T10:47:00Z</dcterms:modified>
</cp:coreProperties>
</file>